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CBD99" w14:textId="199C52D5" w:rsidR="007F73D7" w:rsidRPr="00C80FC9" w:rsidRDefault="007F73D7" w:rsidP="007F73D7">
      <w:pPr>
        <w:spacing w:after="0" w:line="240" w:lineRule="auto"/>
        <w:textAlignment w:val="baseline"/>
        <w:rPr>
          <w:rFonts w:ascii="Calibre Regular" w:eastAsiaTheme="majorEastAsia" w:hAnsi="Calibre Regular" w:cs="Calibri"/>
          <w:b/>
          <w:bCs/>
          <w:color w:val="3CB555"/>
        </w:rPr>
      </w:pPr>
      <w:r w:rsidRPr="00C80FC9">
        <w:rPr>
          <w:rFonts w:ascii="Calibre Regular" w:eastAsiaTheme="majorEastAsia" w:hAnsi="Calibre Regular" w:cs="Calibri"/>
          <w:b/>
          <w:bCs/>
          <w:color w:val="3CB555"/>
        </w:rPr>
        <w:t>The Sustainable Development Goals </w:t>
      </w:r>
      <w:r w:rsidR="00C80FC9" w:rsidRPr="00C80FC9">
        <w:rPr>
          <w:rFonts w:ascii="Calibre Regular" w:eastAsiaTheme="majorEastAsia" w:hAnsi="Calibre Regular" w:cs="Calibri"/>
          <w:b/>
          <w:bCs/>
          <w:color w:val="3CB555"/>
        </w:rPr>
        <w:t xml:space="preserve">Curriculum Mapping Report </w:t>
      </w:r>
      <w:r w:rsidRPr="00C80FC9">
        <w:rPr>
          <w:rFonts w:ascii="Calibre Regular" w:eastAsiaTheme="majorEastAsia" w:hAnsi="Calibre Regular" w:cs="Calibri"/>
          <w:b/>
          <w:bCs/>
          <w:color w:val="3CB555"/>
        </w:rPr>
        <w:t> </w:t>
      </w:r>
    </w:p>
    <w:p w14:paraId="1D2287CD" w14:textId="7EEC41EB" w:rsidR="00C80FC9" w:rsidRPr="00C80FC9" w:rsidRDefault="00C80FC9" w:rsidP="007F73D7">
      <w:pPr>
        <w:spacing w:after="0" w:line="240" w:lineRule="auto"/>
        <w:textAlignment w:val="baseline"/>
        <w:rPr>
          <w:rFonts w:ascii="Calibre Regular" w:eastAsiaTheme="majorEastAsia" w:hAnsi="Calibre Regular" w:cs="Calibri"/>
          <w:b/>
          <w:bCs/>
          <w:color w:val="3CB555"/>
        </w:rPr>
      </w:pPr>
    </w:p>
    <w:p w14:paraId="48A9DB9E" w14:textId="6D7769DD" w:rsidR="00C80FC9" w:rsidRPr="00C80FC9" w:rsidRDefault="00C80FC9" w:rsidP="007F73D7">
      <w:pPr>
        <w:spacing w:after="0" w:line="240" w:lineRule="auto"/>
        <w:textAlignment w:val="baseline"/>
        <w:rPr>
          <w:rFonts w:ascii="Calibre Regular" w:eastAsiaTheme="majorEastAsia" w:hAnsi="Calibre Regular" w:cs="Calibri"/>
          <w:b/>
          <w:bCs/>
          <w:color w:val="3CB555"/>
        </w:rPr>
      </w:pPr>
      <w:r w:rsidRPr="00C80FC9">
        <w:rPr>
          <w:rFonts w:ascii="Calibre Regular" w:eastAsiaTheme="majorEastAsia" w:hAnsi="Calibre Regular" w:cs="Calibri"/>
          <w:b/>
          <w:bCs/>
          <w:color w:val="3CB555"/>
        </w:rPr>
        <w:t>Introduction</w:t>
      </w:r>
    </w:p>
    <w:p w14:paraId="72FD2701" w14:textId="77777777" w:rsidR="000961B4" w:rsidRPr="00C80FC9" w:rsidRDefault="000961B4" w:rsidP="007F73D7">
      <w:pPr>
        <w:spacing w:after="0" w:line="240" w:lineRule="auto"/>
        <w:textAlignment w:val="baseline"/>
        <w:rPr>
          <w:rFonts w:ascii="Calibre Regular" w:eastAsia="Times New Roman" w:hAnsi="Calibre Regular" w:cs="Calibri"/>
          <w:lang w:eastAsia="en-GB"/>
        </w:rPr>
      </w:pPr>
    </w:p>
    <w:p w14:paraId="068FA948" w14:textId="29C6AF5B" w:rsidR="004B6260"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The </w:t>
      </w:r>
      <w:hyperlink r:id="rId11" w:tgtFrame="_blank" w:history="1">
        <w:r w:rsidRPr="00C80FC9">
          <w:rPr>
            <w:rFonts w:ascii="Calibre Regular" w:eastAsia="Times New Roman" w:hAnsi="Calibre Regular" w:cs="Calibri"/>
            <w:color w:val="0563C1"/>
            <w:u w:val="single"/>
            <w:lang w:eastAsia="en-GB"/>
          </w:rPr>
          <w:t>UN Sustainable Development Goals</w:t>
        </w:r>
      </w:hyperlink>
      <w:r w:rsidRPr="00C80FC9">
        <w:rPr>
          <w:rFonts w:ascii="Calibre Regular" w:eastAsia="Times New Roman" w:hAnsi="Calibre Regular" w:cs="Calibri"/>
          <w:lang w:eastAsia="en-GB"/>
        </w:rPr>
        <w:t> </w:t>
      </w:r>
      <w:r w:rsidR="00DD7213" w:rsidRPr="00C80FC9">
        <w:rPr>
          <w:rFonts w:ascii="Calibre Regular" w:eastAsia="Times New Roman" w:hAnsi="Calibre Regular" w:cs="Calibri"/>
          <w:lang w:eastAsia="en-GB"/>
        </w:rPr>
        <w:t xml:space="preserve">(SDGs) </w:t>
      </w:r>
      <w:r w:rsidRPr="00C80FC9">
        <w:rPr>
          <w:rFonts w:ascii="Calibre Regular" w:eastAsia="Times New Roman" w:hAnsi="Calibre Regular" w:cs="Calibri"/>
          <w:lang w:eastAsia="en-GB"/>
        </w:rPr>
        <w:t xml:space="preserve">are a set of 17 goals created by the United Nations in 2015, committing the signatories to aim for progress </w:t>
      </w:r>
      <w:r w:rsidR="00F12C88">
        <w:rPr>
          <w:rFonts w:ascii="Calibre Regular" w:eastAsia="Times New Roman" w:hAnsi="Calibre Regular" w:cs="Calibri"/>
          <w:lang w:eastAsia="en-GB"/>
        </w:rPr>
        <w:t xml:space="preserve">towards </w:t>
      </w:r>
      <w:r w:rsidRPr="00C80FC9">
        <w:rPr>
          <w:rFonts w:ascii="Calibre Regular" w:eastAsia="Times New Roman" w:hAnsi="Calibre Regular" w:cs="Calibri"/>
          <w:lang w:eastAsia="en-GB"/>
        </w:rPr>
        <w:t>all of the goals by 2030. The framework sets out 169</w:t>
      </w:r>
      <w:r w:rsidRPr="00C80FC9">
        <w:rPr>
          <w:rFonts w:ascii="Arial" w:eastAsia="Times New Roman" w:hAnsi="Arial" w:cs="Arial"/>
          <w:lang w:eastAsia="en-GB"/>
        </w:rPr>
        <w:t> </w:t>
      </w:r>
      <w:r w:rsidRPr="00C80FC9">
        <w:rPr>
          <w:rFonts w:ascii="Calibre Regular" w:eastAsia="Times New Roman" w:hAnsi="Calibre Regular" w:cs="Calibri"/>
          <w:lang w:eastAsia="en-GB"/>
        </w:rPr>
        <w:t>individual</w:t>
      </w:r>
      <w:r w:rsidRPr="00C80FC9">
        <w:rPr>
          <w:rFonts w:ascii="Calibre Regular" w:eastAsia="Times New Roman" w:hAnsi="Calibre Regular" w:cs="Calibre Regular"/>
          <w:lang w:eastAsia="en-GB"/>
        </w:rPr>
        <w:t> </w:t>
      </w:r>
      <w:r w:rsidRPr="00C80FC9">
        <w:rPr>
          <w:rFonts w:ascii="Calibre Regular" w:eastAsia="Times New Roman" w:hAnsi="Calibre Regular" w:cs="Calibri"/>
          <w:lang w:eastAsia="en-GB"/>
        </w:rPr>
        <w:t>targets</w:t>
      </w:r>
      <w:r w:rsidRPr="00C80FC9">
        <w:rPr>
          <w:rFonts w:ascii="Arial" w:eastAsia="Times New Roman" w:hAnsi="Arial" w:cs="Arial"/>
          <w:lang w:eastAsia="en-GB"/>
        </w:rPr>
        <w:t> </w:t>
      </w:r>
      <w:r w:rsidRPr="00C80FC9">
        <w:rPr>
          <w:rFonts w:ascii="Calibre Regular" w:eastAsia="Times New Roman" w:hAnsi="Calibre Regular" w:cs="Calibri"/>
          <w:lang w:eastAsia="en-GB"/>
        </w:rPr>
        <w:t>and 230</w:t>
      </w:r>
      <w:r w:rsidRPr="00C80FC9">
        <w:rPr>
          <w:rFonts w:ascii="Calibre Regular" w:eastAsia="Times New Roman" w:hAnsi="Calibre Regular" w:cs="Calibre Regular"/>
          <w:lang w:eastAsia="en-GB"/>
        </w:rPr>
        <w:t> </w:t>
      </w:r>
      <w:r w:rsidRPr="00C80FC9">
        <w:rPr>
          <w:rFonts w:ascii="Calibre Regular" w:eastAsia="Times New Roman" w:hAnsi="Calibre Regular" w:cs="Calibri"/>
          <w:lang w:eastAsia="en-GB"/>
        </w:rPr>
        <w:t xml:space="preserve">indicators to provide guidance and </w:t>
      </w:r>
      <w:r w:rsidR="00F12C88">
        <w:rPr>
          <w:rFonts w:ascii="Calibre Regular" w:eastAsia="Times New Roman" w:hAnsi="Calibre Regular" w:cs="Calibri"/>
          <w:lang w:eastAsia="en-GB"/>
        </w:rPr>
        <w:t xml:space="preserve">a </w:t>
      </w:r>
      <w:r w:rsidRPr="00C80FC9">
        <w:rPr>
          <w:rFonts w:ascii="Calibre Regular" w:eastAsia="Times New Roman" w:hAnsi="Calibre Regular" w:cs="Calibri"/>
          <w:lang w:eastAsia="en-GB"/>
        </w:rPr>
        <w:t>means of monitoring progress. The goals were chosen for the</w:t>
      </w:r>
      <w:r w:rsidR="00F12C88">
        <w:rPr>
          <w:rFonts w:ascii="Calibre Regular" w:eastAsia="Times New Roman" w:hAnsi="Calibre Regular" w:cs="Calibri"/>
          <w:lang w:eastAsia="en-GB"/>
        </w:rPr>
        <w:t>ir</w:t>
      </w:r>
      <w:r w:rsidRPr="00C80FC9">
        <w:rPr>
          <w:rFonts w:ascii="Calibre Regular" w:eastAsia="Times New Roman" w:hAnsi="Calibre Regular" w:cs="Calibri"/>
          <w:lang w:eastAsia="en-GB"/>
        </w:rPr>
        <w:t xml:space="preserve"> broadness and attempted to include areas that would im</w:t>
      </w:r>
      <w:r w:rsidR="00F12C88">
        <w:rPr>
          <w:rFonts w:ascii="Calibre Regular" w:eastAsia="Times New Roman" w:hAnsi="Calibre Regular" w:cs="Calibri"/>
          <w:lang w:eastAsia="en-GB"/>
        </w:rPr>
        <w:t xml:space="preserve">prove the lives of all worldwide, </w:t>
      </w:r>
      <w:r w:rsidRPr="00C80FC9">
        <w:rPr>
          <w:rFonts w:ascii="Calibre Regular" w:eastAsia="Times New Roman" w:hAnsi="Calibre Regular" w:cs="Calibri"/>
          <w:lang w:eastAsia="en-GB"/>
        </w:rPr>
        <w:t xml:space="preserve">with the aim of leaving no one behind. The goals span from tackling poverty, </w:t>
      </w:r>
      <w:r w:rsidR="00736E5E" w:rsidRPr="00C80FC9">
        <w:rPr>
          <w:rFonts w:ascii="Calibre Regular" w:eastAsia="Times New Roman" w:hAnsi="Calibre Regular" w:cs="Calibri"/>
          <w:lang w:eastAsia="en-GB"/>
        </w:rPr>
        <w:t>hunger,</w:t>
      </w:r>
      <w:r w:rsidR="00F12C88">
        <w:rPr>
          <w:rFonts w:ascii="Calibre Regular" w:eastAsia="Times New Roman" w:hAnsi="Calibre Regular" w:cs="Calibri"/>
          <w:lang w:eastAsia="en-GB"/>
        </w:rPr>
        <w:t xml:space="preserve"> gender inequality, life on land, life</w:t>
      </w:r>
      <w:r w:rsidRPr="00C80FC9">
        <w:rPr>
          <w:rFonts w:ascii="Calibre Regular" w:eastAsia="Times New Roman" w:hAnsi="Calibre Regular" w:cs="Calibri"/>
          <w:lang w:eastAsia="en-GB"/>
        </w:rPr>
        <w:t xml:space="preserve"> in the oceans and climate change, to peace and justice.  </w:t>
      </w:r>
    </w:p>
    <w:p w14:paraId="245EFE11" w14:textId="77777777" w:rsidR="00521161" w:rsidRPr="00C80FC9" w:rsidRDefault="00521161" w:rsidP="007F73D7">
      <w:pPr>
        <w:spacing w:after="0" w:line="240" w:lineRule="auto"/>
        <w:textAlignment w:val="baseline"/>
        <w:rPr>
          <w:rFonts w:ascii="Calibre Regular" w:eastAsia="Times New Roman" w:hAnsi="Calibre Regular" w:cs="Calibri"/>
          <w:lang w:eastAsia="en-GB"/>
        </w:rPr>
      </w:pPr>
    </w:p>
    <w:p w14:paraId="0FE3FA7A" w14:textId="55BBDEA3" w:rsidR="00FF453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In January 2020</w:t>
      </w:r>
      <w:r w:rsidR="00E51336">
        <w:rPr>
          <w:rFonts w:ascii="Calibre Regular" w:eastAsia="Times New Roman" w:hAnsi="Calibre Regular" w:cs="Calibri"/>
          <w:lang w:eastAsia="en-GB"/>
        </w:rPr>
        <w:t>,</w:t>
      </w:r>
      <w:r w:rsidRPr="00C80FC9">
        <w:rPr>
          <w:rFonts w:ascii="Calibre Regular" w:eastAsia="Times New Roman" w:hAnsi="Calibre Regular" w:cs="Calibri"/>
          <w:lang w:eastAsia="en-GB"/>
        </w:rPr>
        <w:t xml:space="preserve"> the University of Liverpool, alongside Liverpool Guild of Students, signed the </w:t>
      </w:r>
      <w:hyperlink r:id="rId12" w:tgtFrame="_blank" w:history="1">
        <w:r w:rsidRPr="00C80FC9">
          <w:rPr>
            <w:rFonts w:ascii="Calibre Regular" w:eastAsia="Times New Roman" w:hAnsi="Calibre Regular" w:cs="Calibri"/>
            <w:color w:val="0563C1"/>
            <w:u w:val="single"/>
            <w:lang w:eastAsia="en-GB"/>
          </w:rPr>
          <w:t>SDG Accord</w:t>
        </w:r>
      </w:hyperlink>
      <w:hyperlink r:id="rId13" w:tgtFrame="_blank" w:history="1">
        <w:r w:rsidRPr="00C80FC9">
          <w:rPr>
            <w:rFonts w:ascii="Calibre Regular" w:eastAsia="Times New Roman" w:hAnsi="Calibre Regular" w:cs="Calibri"/>
            <w:color w:val="0563C1"/>
            <w:u w:val="single"/>
            <w:lang w:eastAsia="en-GB"/>
          </w:rPr>
          <w:t>,</w:t>
        </w:r>
      </w:hyperlink>
      <w:r w:rsidRPr="00C80FC9">
        <w:rPr>
          <w:rFonts w:ascii="Calibre Regular" w:eastAsia="Times New Roman" w:hAnsi="Calibre Regular" w:cs="Calibri"/>
          <w:lang w:eastAsia="en-GB"/>
        </w:rPr>
        <w:t> which is a pledge from institutions to de</w:t>
      </w:r>
      <w:r w:rsidR="00E51336">
        <w:rPr>
          <w:rFonts w:ascii="Calibre Regular" w:eastAsia="Times New Roman" w:hAnsi="Calibre Regular" w:cs="Calibri"/>
          <w:lang w:eastAsia="en-GB"/>
        </w:rPr>
        <w:t xml:space="preserve">liver the goals, and involves an annual monitoring and </w:t>
      </w:r>
      <w:r w:rsidRPr="00C80FC9">
        <w:rPr>
          <w:rFonts w:ascii="Calibre Regular" w:eastAsia="Times New Roman" w:hAnsi="Calibre Regular" w:cs="Calibri"/>
          <w:lang w:eastAsia="en-GB"/>
        </w:rPr>
        <w:t xml:space="preserve">reporting process to ensure institutions are keeping on track with their commitment. Further development in sustainability has been made </w:t>
      </w:r>
      <w:r w:rsidR="005B02B3" w:rsidRPr="00C80FC9">
        <w:rPr>
          <w:rFonts w:ascii="Calibre Regular" w:eastAsia="Times New Roman" w:hAnsi="Calibre Regular" w:cs="Calibri"/>
          <w:lang w:eastAsia="en-GB"/>
        </w:rPr>
        <w:t>since</w:t>
      </w:r>
      <w:r w:rsidR="00E51336">
        <w:rPr>
          <w:rFonts w:ascii="Calibre Regular" w:eastAsia="Times New Roman" w:hAnsi="Calibre Regular" w:cs="Calibri"/>
          <w:lang w:eastAsia="en-GB"/>
        </w:rPr>
        <w:t>, with the formation of a</w:t>
      </w:r>
      <w:r w:rsidRPr="00C80FC9">
        <w:rPr>
          <w:rFonts w:ascii="Calibre Regular" w:eastAsia="Times New Roman" w:hAnsi="Calibre Regular" w:cs="Calibri"/>
          <w:lang w:eastAsia="en-GB"/>
        </w:rPr>
        <w:t xml:space="preserve"> Sustainability Board and six new sustain</w:t>
      </w:r>
      <w:r w:rsidR="00F12C88">
        <w:rPr>
          <w:rFonts w:ascii="Calibre Regular" w:eastAsia="Times New Roman" w:hAnsi="Calibre Regular" w:cs="Calibri"/>
          <w:lang w:eastAsia="en-GB"/>
        </w:rPr>
        <w:t xml:space="preserve">ability focused working groups, as outlined in the </w:t>
      </w:r>
      <w:hyperlink r:id="rId14" w:history="1">
        <w:r w:rsidR="00F12C88" w:rsidRPr="00F12C88">
          <w:rPr>
            <w:rStyle w:val="Hyperlink"/>
            <w:rFonts w:ascii="Calibre Regular" w:eastAsia="Times New Roman" w:hAnsi="Calibre Regular" w:cs="Calibri"/>
            <w:lang w:eastAsia="en-GB"/>
          </w:rPr>
          <w:t>University’s Sustainability Strategy.</w:t>
        </w:r>
      </w:hyperlink>
      <w:r w:rsidR="00F12C88">
        <w:rPr>
          <w:rFonts w:ascii="Calibre Regular" w:eastAsia="Times New Roman" w:hAnsi="Calibre Regular" w:cs="Calibri"/>
          <w:lang w:eastAsia="en-GB"/>
        </w:rPr>
        <w:t xml:space="preserve"> </w:t>
      </w:r>
    </w:p>
    <w:p w14:paraId="67D9EA2C" w14:textId="77777777" w:rsidR="00521161" w:rsidRPr="00C80FC9" w:rsidRDefault="00521161" w:rsidP="007F73D7">
      <w:pPr>
        <w:spacing w:after="0" w:line="240" w:lineRule="auto"/>
        <w:textAlignment w:val="baseline"/>
        <w:rPr>
          <w:rFonts w:ascii="Calibre Regular" w:eastAsia="Times New Roman" w:hAnsi="Calibre Regular" w:cs="Calibri"/>
          <w:lang w:eastAsia="en-GB"/>
        </w:rPr>
      </w:pPr>
    </w:p>
    <w:p w14:paraId="43F94576" w14:textId="1057D982"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Quality Education is Goa</w:t>
      </w:r>
      <w:r w:rsidR="00711393" w:rsidRPr="00C80FC9">
        <w:rPr>
          <w:rFonts w:ascii="Calibre Regular" w:eastAsia="Times New Roman" w:hAnsi="Calibre Regular" w:cs="Calibri"/>
          <w:lang w:eastAsia="en-GB"/>
        </w:rPr>
        <w:t>l N</w:t>
      </w:r>
      <w:r w:rsidRPr="00C80FC9">
        <w:rPr>
          <w:rFonts w:ascii="Calibre Regular" w:eastAsia="Times New Roman" w:hAnsi="Calibre Regular" w:cs="Calibri"/>
          <w:lang w:eastAsia="en-GB"/>
        </w:rPr>
        <w:t>umber 4 of the SDGs</w:t>
      </w:r>
      <w:r w:rsidR="00E51336">
        <w:rPr>
          <w:rFonts w:ascii="Calibre Regular" w:eastAsia="Times New Roman" w:hAnsi="Calibre Regular" w:cs="Calibri"/>
          <w:lang w:eastAsia="en-GB"/>
        </w:rPr>
        <w:t>; education</w:t>
      </w:r>
      <w:r w:rsidRPr="00C80FC9">
        <w:rPr>
          <w:rFonts w:ascii="Calibre Regular" w:eastAsia="Times New Roman" w:hAnsi="Calibre Regular" w:cs="Calibri"/>
          <w:lang w:eastAsia="en-GB"/>
        </w:rPr>
        <w:t xml:space="preserve"> is embedded </w:t>
      </w:r>
      <w:r w:rsidR="005B02B3" w:rsidRPr="00C80FC9">
        <w:rPr>
          <w:rFonts w:ascii="Calibre Regular" w:eastAsia="Times New Roman" w:hAnsi="Calibre Regular" w:cs="Calibri"/>
          <w:lang w:eastAsia="en-GB"/>
        </w:rPr>
        <w:t xml:space="preserve">throughout </w:t>
      </w:r>
      <w:r w:rsidR="00E51336">
        <w:rPr>
          <w:rFonts w:ascii="Calibre Regular" w:eastAsia="Times New Roman" w:hAnsi="Calibre Regular" w:cs="Calibri"/>
          <w:lang w:eastAsia="en-GB"/>
        </w:rPr>
        <w:t xml:space="preserve">the framework </w:t>
      </w:r>
      <w:r w:rsidRPr="00C80FC9">
        <w:rPr>
          <w:rFonts w:ascii="Calibre Regular" w:eastAsia="Times New Roman" w:hAnsi="Calibre Regular" w:cs="Calibri"/>
          <w:lang w:eastAsia="en-GB"/>
        </w:rPr>
        <w:t>as one of the key </w:t>
      </w:r>
      <w:r w:rsidR="00711393" w:rsidRPr="00C80FC9">
        <w:rPr>
          <w:rFonts w:ascii="Calibre Regular" w:eastAsia="Times New Roman" w:hAnsi="Calibre Regular" w:cs="Calibri"/>
          <w:lang w:eastAsia="en-GB"/>
        </w:rPr>
        <w:t xml:space="preserve">drivers </w:t>
      </w:r>
      <w:r w:rsidRPr="00C80FC9">
        <w:rPr>
          <w:rFonts w:ascii="Calibre Regular" w:eastAsia="Times New Roman" w:hAnsi="Calibre Regular" w:cs="Calibri"/>
          <w:lang w:eastAsia="en-GB"/>
        </w:rPr>
        <w:t>to achieving the goals. Sustainable Development Goals can be embedded into all stages of education, from primary school, all the way up to higher education institutions. We believe tha</w:t>
      </w:r>
      <w:r w:rsidR="00711393" w:rsidRPr="00C80FC9">
        <w:rPr>
          <w:rFonts w:ascii="Calibre Regular" w:eastAsia="Times New Roman" w:hAnsi="Calibre Regular" w:cs="Calibri"/>
          <w:lang w:eastAsia="en-GB"/>
        </w:rPr>
        <w:t>t i</w:t>
      </w:r>
      <w:r w:rsidRPr="00C80FC9">
        <w:rPr>
          <w:rFonts w:ascii="Calibre Regular" w:eastAsia="Times New Roman" w:hAnsi="Calibre Regular" w:cs="Calibri"/>
          <w:lang w:eastAsia="en-GB"/>
        </w:rPr>
        <w:t xml:space="preserve">ncorporating the SDGs into </w:t>
      </w:r>
      <w:r w:rsidR="00711393" w:rsidRPr="00C80FC9">
        <w:rPr>
          <w:rFonts w:ascii="Calibre Regular" w:eastAsia="Times New Roman" w:hAnsi="Calibre Regular" w:cs="Calibri"/>
          <w:lang w:eastAsia="en-GB"/>
        </w:rPr>
        <w:t xml:space="preserve">the University </w:t>
      </w:r>
      <w:r w:rsidRPr="00C80FC9">
        <w:rPr>
          <w:rFonts w:ascii="Calibre Regular" w:eastAsia="Times New Roman" w:hAnsi="Calibre Regular" w:cs="Calibri"/>
          <w:lang w:eastAsia="en-GB"/>
        </w:rPr>
        <w:t xml:space="preserve">curriculum is an important </w:t>
      </w:r>
      <w:r w:rsidR="00E51336">
        <w:rPr>
          <w:rFonts w:ascii="Calibre Regular" w:eastAsia="Times New Roman" w:hAnsi="Calibre Regular" w:cs="Calibri"/>
          <w:lang w:eastAsia="en-GB"/>
        </w:rPr>
        <w:t>step towards instilling a real-life knowledge of the SDGs and</w:t>
      </w:r>
      <w:r w:rsidRPr="00C80FC9">
        <w:rPr>
          <w:rFonts w:ascii="Calibre Regular" w:eastAsia="Times New Roman" w:hAnsi="Calibre Regular" w:cs="Calibri"/>
          <w:lang w:eastAsia="en-GB"/>
        </w:rPr>
        <w:t xml:space="preserve"> responsibility </w:t>
      </w:r>
      <w:r w:rsidR="00E51336">
        <w:rPr>
          <w:rFonts w:ascii="Calibre Regular" w:eastAsia="Times New Roman" w:hAnsi="Calibre Regular" w:cs="Calibri"/>
          <w:lang w:eastAsia="en-GB"/>
        </w:rPr>
        <w:t>for the sustainability</w:t>
      </w:r>
      <w:r w:rsidRPr="00C80FC9">
        <w:rPr>
          <w:rFonts w:ascii="Calibre Regular" w:eastAsia="Times New Roman" w:hAnsi="Calibre Regular" w:cs="Calibri"/>
          <w:lang w:eastAsia="en-GB"/>
        </w:rPr>
        <w:t xml:space="preserve"> to students</w:t>
      </w:r>
      <w:r w:rsidR="00E51336">
        <w:rPr>
          <w:rFonts w:ascii="Calibre Regular" w:eastAsia="Times New Roman" w:hAnsi="Calibre Regular" w:cs="Calibri"/>
          <w:lang w:eastAsia="en-GB"/>
        </w:rPr>
        <w:t xml:space="preserve"> more widely. As</w:t>
      </w:r>
      <w:r w:rsidRPr="00C80FC9">
        <w:rPr>
          <w:rFonts w:ascii="Calibre Regular" w:eastAsia="Times New Roman" w:hAnsi="Calibre Regular" w:cs="Calibri"/>
          <w:lang w:eastAsia="en-GB"/>
        </w:rPr>
        <w:t xml:space="preserve"> included in th</w:t>
      </w:r>
      <w:r w:rsidR="00711393" w:rsidRPr="00C80FC9">
        <w:rPr>
          <w:rFonts w:ascii="Calibre Regular" w:eastAsia="Times New Roman" w:hAnsi="Calibre Regular" w:cs="Calibri"/>
          <w:lang w:eastAsia="en-GB"/>
        </w:rPr>
        <w:t xml:space="preserve">e </w:t>
      </w:r>
      <w:hyperlink r:id="rId15" w:history="1">
        <w:r w:rsidR="00711393" w:rsidRPr="00E51336">
          <w:rPr>
            <w:rStyle w:val="Hyperlink"/>
            <w:rFonts w:ascii="Calibre Regular" w:eastAsia="Times New Roman" w:hAnsi="Calibre Regular" w:cs="Calibri"/>
            <w:lang w:eastAsia="en-GB"/>
          </w:rPr>
          <w:t>University’</w:t>
        </w:r>
        <w:r w:rsidR="00E51336" w:rsidRPr="00E51336">
          <w:rPr>
            <w:rStyle w:val="Hyperlink"/>
            <w:rFonts w:ascii="Calibre Regular" w:eastAsia="Times New Roman" w:hAnsi="Calibre Regular" w:cs="Calibri"/>
            <w:lang w:eastAsia="en-GB"/>
          </w:rPr>
          <w:t>s Curriculum 2021,</w:t>
        </w:r>
      </w:hyperlink>
      <w:r w:rsidRPr="00C80FC9">
        <w:rPr>
          <w:rFonts w:ascii="Calibre Regular" w:eastAsia="Times New Roman" w:hAnsi="Calibre Regular" w:cs="Calibri"/>
          <w:lang w:eastAsia="en-GB"/>
        </w:rPr>
        <w:t xml:space="preserve"> the University aims for students to become Global Citizens who will be employable in a huge variety of fields and shape future research. By normalising the SDGs, the goals are more likely to be considered </w:t>
      </w:r>
      <w:r w:rsidRPr="00EC3D39">
        <w:rPr>
          <w:rFonts w:ascii="Calibre Regular" w:eastAsia="Times New Roman" w:hAnsi="Calibre Regular" w:cs="Calibri"/>
          <w:lang w:eastAsia="en-GB"/>
        </w:rPr>
        <w:t>in future decision making.  </w:t>
      </w:r>
    </w:p>
    <w:p w14:paraId="60569812" w14:textId="0809B39E"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 </w:t>
      </w:r>
    </w:p>
    <w:p w14:paraId="450F0658" w14:textId="5083FD06" w:rsidR="00717828" w:rsidRDefault="00EA1A41" w:rsidP="00717828">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The University</w:t>
      </w:r>
      <w:r w:rsidR="005B02B3" w:rsidRPr="00C80FC9">
        <w:rPr>
          <w:rFonts w:ascii="Calibre Regular" w:eastAsia="Times New Roman" w:hAnsi="Calibre Regular" w:cs="Calibri"/>
          <w:lang w:eastAsia="en-GB"/>
        </w:rPr>
        <w:t>’s</w:t>
      </w:r>
      <w:r w:rsidRPr="00C80FC9">
        <w:rPr>
          <w:rFonts w:ascii="Calibre Regular" w:eastAsia="Times New Roman" w:hAnsi="Calibre Regular" w:cs="Calibri"/>
          <w:lang w:eastAsia="en-GB"/>
        </w:rPr>
        <w:t xml:space="preserve"> Sustainability Team </w:t>
      </w:r>
      <w:r w:rsidR="0005008B" w:rsidRPr="00C80FC9">
        <w:rPr>
          <w:rFonts w:ascii="Calibre Regular" w:eastAsia="Times New Roman" w:hAnsi="Calibre Regular" w:cs="Calibri"/>
          <w:lang w:eastAsia="en-GB"/>
        </w:rPr>
        <w:t xml:space="preserve">have been working on embedding the </w:t>
      </w:r>
      <w:r w:rsidR="005B02B3" w:rsidRPr="00C80FC9">
        <w:rPr>
          <w:rFonts w:ascii="Calibre Regular" w:eastAsia="Times New Roman" w:hAnsi="Calibre Regular" w:cs="Calibri"/>
          <w:lang w:eastAsia="en-GB"/>
        </w:rPr>
        <w:t>SDGs</w:t>
      </w:r>
      <w:r w:rsidR="0005008B" w:rsidRPr="00C80FC9">
        <w:rPr>
          <w:rFonts w:ascii="Calibre Regular" w:eastAsia="Times New Roman" w:hAnsi="Calibre Regular" w:cs="Calibri"/>
          <w:lang w:eastAsia="en-GB"/>
        </w:rPr>
        <w:t xml:space="preserve"> on a strategic level</w:t>
      </w:r>
      <w:r w:rsidR="00566091" w:rsidRPr="00C80FC9">
        <w:rPr>
          <w:rFonts w:ascii="Calibre Regular" w:eastAsia="Times New Roman" w:hAnsi="Calibre Regular" w:cs="Calibri"/>
          <w:lang w:eastAsia="en-GB"/>
        </w:rPr>
        <w:t xml:space="preserve">, and </w:t>
      </w:r>
      <w:r w:rsidR="002341CE" w:rsidRPr="00C80FC9">
        <w:rPr>
          <w:rFonts w:ascii="Calibre Regular" w:eastAsia="Times New Roman" w:hAnsi="Calibre Regular" w:cs="Calibri"/>
          <w:lang w:eastAsia="en-GB"/>
        </w:rPr>
        <w:t>a route map</w:t>
      </w:r>
      <w:r w:rsidR="004B5026" w:rsidRPr="00C80FC9">
        <w:rPr>
          <w:rFonts w:ascii="Calibre Regular" w:eastAsia="Times New Roman" w:hAnsi="Calibre Regular" w:cs="Calibri"/>
          <w:lang w:eastAsia="en-GB"/>
        </w:rPr>
        <w:t xml:space="preserve"> has been created to achieve this (see below). </w:t>
      </w:r>
      <w:r w:rsidR="002341CE" w:rsidRPr="00C80FC9">
        <w:rPr>
          <w:rFonts w:ascii="Calibre Regular" w:eastAsia="Times New Roman" w:hAnsi="Calibre Regular" w:cs="Calibri"/>
          <w:lang w:eastAsia="en-GB"/>
        </w:rPr>
        <w:t xml:space="preserve"> </w:t>
      </w:r>
      <w:r w:rsidR="004B5026" w:rsidRPr="00C80FC9">
        <w:rPr>
          <w:rFonts w:ascii="Calibre Regular" w:eastAsia="Times New Roman" w:hAnsi="Calibre Regular" w:cs="Calibri"/>
          <w:lang w:eastAsia="en-GB"/>
        </w:rPr>
        <w:t>The</w:t>
      </w:r>
      <w:r w:rsidR="003549B4" w:rsidRPr="00C80FC9">
        <w:rPr>
          <w:rFonts w:ascii="Calibre Regular" w:eastAsia="Times New Roman" w:hAnsi="Calibre Regular" w:cs="Calibri"/>
          <w:lang w:eastAsia="en-GB"/>
        </w:rPr>
        <w:t xml:space="preserve"> mapping</w:t>
      </w:r>
      <w:r w:rsidR="00566091" w:rsidRPr="00C80FC9">
        <w:rPr>
          <w:rFonts w:ascii="Calibre Regular" w:eastAsia="Times New Roman" w:hAnsi="Calibre Regular" w:cs="Calibri"/>
          <w:lang w:eastAsia="en-GB"/>
        </w:rPr>
        <w:t xml:space="preserve"> and analysis of</w:t>
      </w:r>
      <w:r w:rsidR="00E51336">
        <w:rPr>
          <w:rFonts w:ascii="Calibre Regular" w:eastAsia="Times New Roman" w:hAnsi="Calibre Regular" w:cs="Calibri"/>
          <w:lang w:eastAsia="en-GB"/>
        </w:rPr>
        <w:t xml:space="preserve"> modules is </w:t>
      </w:r>
      <w:r w:rsidR="003549B4" w:rsidRPr="00C80FC9">
        <w:rPr>
          <w:rFonts w:ascii="Calibre Regular" w:eastAsia="Times New Roman" w:hAnsi="Calibre Regular" w:cs="Calibri"/>
          <w:lang w:eastAsia="en-GB"/>
        </w:rPr>
        <w:t>one of the key sections</w:t>
      </w:r>
      <w:r w:rsidR="004B5026" w:rsidRPr="00C80FC9">
        <w:rPr>
          <w:rFonts w:ascii="Calibre Regular" w:eastAsia="Times New Roman" w:hAnsi="Calibre Regular" w:cs="Calibri"/>
          <w:lang w:eastAsia="en-GB"/>
        </w:rPr>
        <w:t xml:space="preserve"> </w:t>
      </w:r>
      <w:r w:rsidR="00C92047" w:rsidRPr="00C80FC9">
        <w:rPr>
          <w:rFonts w:ascii="Calibre Regular" w:eastAsia="Times New Roman" w:hAnsi="Calibre Regular" w:cs="Calibri"/>
          <w:lang w:eastAsia="en-GB"/>
        </w:rPr>
        <w:t xml:space="preserve">to enable the University to become a key leader in </w:t>
      </w:r>
      <w:r w:rsidR="00E51336">
        <w:rPr>
          <w:rFonts w:ascii="Calibre Regular" w:eastAsia="Times New Roman" w:hAnsi="Calibre Regular" w:cs="Calibri"/>
          <w:lang w:eastAsia="en-GB"/>
        </w:rPr>
        <w:t xml:space="preserve">progressing towards </w:t>
      </w:r>
      <w:r w:rsidR="005B02B3" w:rsidRPr="00C80FC9">
        <w:rPr>
          <w:rFonts w:ascii="Calibre Regular" w:eastAsia="Times New Roman" w:hAnsi="Calibre Regular" w:cs="Calibri"/>
          <w:lang w:eastAsia="en-GB"/>
        </w:rPr>
        <w:t>SDGs</w:t>
      </w:r>
      <w:r w:rsidR="00E51336">
        <w:rPr>
          <w:rFonts w:ascii="Calibre Regular" w:eastAsia="Times New Roman" w:hAnsi="Calibre Regular" w:cs="Calibri"/>
          <w:lang w:eastAsia="en-GB"/>
        </w:rPr>
        <w:t>,</w:t>
      </w:r>
      <w:r w:rsidR="00D1240F" w:rsidRPr="00C80FC9">
        <w:rPr>
          <w:rFonts w:ascii="Calibre Regular" w:eastAsia="Times New Roman" w:hAnsi="Calibre Regular" w:cs="Calibri"/>
          <w:lang w:eastAsia="en-GB"/>
        </w:rPr>
        <w:t xml:space="preserve"> as</w:t>
      </w:r>
      <w:r w:rsidR="006315B6" w:rsidRPr="00C80FC9">
        <w:rPr>
          <w:rFonts w:ascii="Calibre Regular" w:eastAsia="Times New Roman" w:hAnsi="Calibre Regular" w:cs="Calibri"/>
          <w:lang w:eastAsia="en-GB"/>
        </w:rPr>
        <w:t xml:space="preserve"> </w:t>
      </w:r>
      <w:r w:rsidR="00E51336">
        <w:rPr>
          <w:rFonts w:ascii="Calibre Regular" w:eastAsia="Times New Roman" w:hAnsi="Calibre Regular" w:cs="Calibri"/>
          <w:lang w:eastAsia="en-GB"/>
        </w:rPr>
        <w:t>SDG inclusion at a module level will</w:t>
      </w:r>
      <w:r w:rsidR="006315B6" w:rsidRPr="00C80FC9">
        <w:rPr>
          <w:rFonts w:ascii="Calibre Regular" w:eastAsia="Times New Roman" w:hAnsi="Calibre Regular" w:cs="Calibri"/>
          <w:lang w:eastAsia="en-GB"/>
        </w:rPr>
        <w:t xml:space="preserve"> encourage</w:t>
      </w:r>
      <w:r w:rsidR="00A5429A" w:rsidRPr="00C80FC9">
        <w:rPr>
          <w:rFonts w:ascii="Calibre Regular" w:eastAsia="Times New Roman" w:hAnsi="Calibre Regular" w:cs="Calibri"/>
          <w:lang w:eastAsia="en-GB"/>
        </w:rPr>
        <w:t xml:space="preserve"> the growth of</w:t>
      </w:r>
      <w:r w:rsidRPr="00C80FC9">
        <w:rPr>
          <w:rFonts w:ascii="Calibre Regular" w:eastAsia="Times New Roman" w:hAnsi="Calibre Regular" w:cs="Calibri"/>
          <w:lang w:eastAsia="en-GB"/>
        </w:rPr>
        <w:t xml:space="preserve"> graduate agents </w:t>
      </w:r>
      <w:r w:rsidR="00E90B10" w:rsidRPr="00C80FC9">
        <w:rPr>
          <w:rFonts w:ascii="Calibre Regular" w:eastAsia="Times New Roman" w:hAnsi="Calibre Regular" w:cs="Calibri"/>
          <w:lang w:eastAsia="en-GB"/>
        </w:rPr>
        <w:t>with the ability to create</w:t>
      </w:r>
      <w:r w:rsidRPr="00C80FC9">
        <w:rPr>
          <w:rFonts w:ascii="Calibre Regular" w:eastAsia="Times New Roman" w:hAnsi="Calibre Regular" w:cs="Calibri"/>
          <w:lang w:eastAsia="en-GB"/>
        </w:rPr>
        <w:t xml:space="preserve"> change</w:t>
      </w:r>
      <w:r w:rsidR="00A5429A" w:rsidRPr="00C80FC9">
        <w:rPr>
          <w:rFonts w:ascii="Calibre Regular" w:eastAsia="Times New Roman" w:hAnsi="Calibre Regular" w:cs="Calibri"/>
          <w:lang w:eastAsia="en-GB"/>
        </w:rPr>
        <w:t xml:space="preserve">. </w:t>
      </w:r>
      <w:r w:rsidR="005C67BD" w:rsidRPr="00C80FC9">
        <w:rPr>
          <w:rFonts w:ascii="Calibre Regular" w:eastAsia="Times New Roman" w:hAnsi="Calibre Regular" w:cs="Calibri"/>
          <w:lang w:eastAsia="en-GB"/>
        </w:rPr>
        <w:t>Furthermore,</w:t>
      </w:r>
      <w:r w:rsidR="007A7569" w:rsidRPr="00C80FC9">
        <w:rPr>
          <w:rFonts w:ascii="Calibre Regular" w:eastAsia="Times New Roman" w:hAnsi="Calibre Regular" w:cs="Calibri"/>
          <w:lang w:eastAsia="en-GB"/>
        </w:rPr>
        <w:t xml:space="preserve"> </w:t>
      </w:r>
      <w:r w:rsidRPr="00C80FC9">
        <w:rPr>
          <w:rFonts w:ascii="Calibre Regular" w:eastAsia="Times New Roman" w:hAnsi="Calibre Regular" w:cs="Calibri"/>
          <w:lang w:eastAsia="en-GB"/>
        </w:rPr>
        <w:t xml:space="preserve">SDG engagement is important </w:t>
      </w:r>
      <w:r w:rsidR="00E51336">
        <w:rPr>
          <w:rFonts w:ascii="Calibre Regular" w:eastAsia="Times New Roman" w:hAnsi="Calibre Regular" w:cs="Calibri"/>
          <w:lang w:eastAsia="en-GB"/>
        </w:rPr>
        <w:t>when demonstrating</w:t>
      </w:r>
      <w:r w:rsidRPr="00C80FC9">
        <w:rPr>
          <w:rFonts w:ascii="Calibre Regular" w:eastAsia="Times New Roman" w:hAnsi="Calibre Regular" w:cs="Calibri"/>
          <w:lang w:eastAsia="en-GB"/>
        </w:rPr>
        <w:t xml:space="preserve"> </w:t>
      </w:r>
      <w:r w:rsidR="00B032C4" w:rsidRPr="00C80FC9">
        <w:rPr>
          <w:rFonts w:ascii="Calibre Regular" w:eastAsia="Times New Roman" w:hAnsi="Calibre Regular" w:cs="Calibri"/>
          <w:lang w:eastAsia="en-GB"/>
        </w:rPr>
        <w:t>the impact of research and help</w:t>
      </w:r>
      <w:r w:rsidR="005637ED">
        <w:rPr>
          <w:rFonts w:ascii="Calibre Regular" w:eastAsia="Times New Roman" w:hAnsi="Calibre Regular" w:cs="Calibri"/>
          <w:lang w:eastAsia="en-GB"/>
        </w:rPr>
        <w:t>ing</w:t>
      </w:r>
      <w:r w:rsidRPr="00C80FC9">
        <w:rPr>
          <w:rFonts w:ascii="Calibre Regular" w:eastAsia="Times New Roman" w:hAnsi="Calibre Regular" w:cs="Calibri"/>
          <w:lang w:eastAsia="en-GB"/>
        </w:rPr>
        <w:t xml:space="preserve"> to link all areas in University and foster</w:t>
      </w:r>
      <w:r w:rsidR="00C13945">
        <w:rPr>
          <w:rFonts w:ascii="Calibre Regular" w:eastAsia="Times New Roman" w:hAnsi="Calibre Regular" w:cs="Calibri"/>
          <w:lang w:eastAsia="en-GB"/>
        </w:rPr>
        <w:t>ing</w:t>
      </w:r>
      <w:r w:rsidRPr="00C80FC9">
        <w:rPr>
          <w:rFonts w:ascii="Calibre Regular" w:eastAsia="Times New Roman" w:hAnsi="Calibre Regular" w:cs="Calibri"/>
          <w:lang w:eastAsia="en-GB"/>
        </w:rPr>
        <w:t xml:space="preserve"> collaborations</w:t>
      </w:r>
      <w:r w:rsidR="00E51336">
        <w:rPr>
          <w:rFonts w:ascii="Calibre Regular" w:eastAsia="Times New Roman" w:hAnsi="Calibre Regular" w:cs="Calibri"/>
          <w:lang w:eastAsia="en-GB"/>
        </w:rPr>
        <w:t>,</w:t>
      </w:r>
      <w:r w:rsidRPr="00C80FC9">
        <w:rPr>
          <w:rFonts w:ascii="Calibre Regular" w:eastAsia="Times New Roman" w:hAnsi="Calibre Regular" w:cs="Calibri"/>
          <w:lang w:eastAsia="en-GB"/>
        </w:rPr>
        <w:t xml:space="preserve"> </w:t>
      </w:r>
      <w:r w:rsidR="00B032C4" w:rsidRPr="00C80FC9">
        <w:rPr>
          <w:rFonts w:ascii="Calibre Regular" w:eastAsia="Times New Roman" w:hAnsi="Calibre Regular" w:cs="Calibri"/>
          <w:lang w:eastAsia="en-GB"/>
        </w:rPr>
        <w:t>as well as</w:t>
      </w:r>
      <w:r w:rsidRPr="00C80FC9">
        <w:rPr>
          <w:rFonts w:ascii="Calibre Regular" w:eastAsia="Times New Roman" w:hAnsi="Calibre Regular" w:cs="Calibri"/>
          <w:lang w:eastAsia="en-GB"/>
        </w:rPr>
        <w:t xml:space="preserve"> increas</w:t>
      </w:r>
      <w:r w:rsidR="00B032C4" w:rsidRPr="00C80FC9">
        <w:rPr>
          <w:rFonts w:ascii="Calibre Regular" w:eastAsia="Times New Roman" w:hAnsi="Calibre Regular" w:cs="Calibri"/>
          <w:lang w:eastAsia="en-GB"/>
        </w:rPr>
        <w:t xml:space="preserve">ing the </w:t>
      </w:r>
      <w:r w:rsidRPr="00C80FC9">
        <w:rPr>
          <w:rFonts w:ascii="Calibre Regular" w:eastAsia="Times New Roman" w:hAnsi="Calibre Regular" w:cs="Calibri"/>
          <w:lang w:eastAsia="en-GB"/>
        </w:rPr>
        <w:t>profile of the University t</w:t>
      </w:r>
      <w:r w:rsidR="00C13945">
        <w:rPr>
          <w:rFonts w:ascii="Calibre Regular" w:eastAsia="Times New Roman" w:hAnsi="Calibre Regular" w:cs="Calibri"/>
          <w:lang w:eastAsia="en-GB"/>
        </w:rPr>
        <w:t>hrough leadership and contributing</w:t>
      </w:r>
      <w:r w:rsidRPr="00C80FC9">
        <w:rPr>
          <w:rFonts w:ascii="Calibre Regular" w:eastAsia="Times New Roman" w:hAnsi="Calibre Regular" w:cs="Calibri"/>
          <w:lang w:eastAsia="en-GB"/>
        </w:rPr>
        <w:t xml:space="preserve"> to SDG framework through civil engagement</w:t>
      </w:r>
      <w:r w:rsidR="00B032C4" w:rsidRPr="00C80FC9">
        <w:rPr>
          <w:rFonts w:ascii="Calibre Regular" w:eastAsia="Times New Roman" w:hAnsi="Calibre Regular" w:cs="Calibri"/>
          <w:lang w:eastAsia="en-GB"/>
        </w:rPr>
        <w:t>.</w:t>
      </w:r>
    </w:p>
    <w:p w14:paraId="7BCE88CA" w14:textId="3F79EC48" w:rsidR="00F12C88" w:rsidRDefault="00F12C88" w:rsidP="00717828">
      <w:pPr>
        <w:spacing w:after="0" w:line="240" w:lineRule="auto"/>
        <w:textAlignment w:val="baseline"/>
        <w:rPr>
          <w:rFonts w:ascii="Calibre Regular" w:eastAsia="Times New Roman" w:hAnsi="Calibre Regular" w:cs="Calibri"/>
          <w:lang w:eastAsia="en-GB"/>
        </w:rPr>
      </w:pPr>
    </w:p>
    <w:p w14:paraId="6B68A75E" w14:textId="270981F2" w:rsidR="00F12C88" w:rsidRPr="00C80FC9" w:rsidRDefault="00F12C88" w:rsidP="00F12C88">
      <w:pPr>
        <w:spacing w:after="0" w:line="240" w:lineRule="auto"/>
        <w:textAlignment w:val="baseline"/>
        <w:rPr>
          <w:rFonts w:ascii="Calibre Regular" w:eastAsia="Times New Roman" w:hAnsi="Calibre Regular" w:cs="Calibri"/>
          <w:color w:val="D13438"/>
          <w:lang w:eastAsia="en-GB"/>
        </w:rPr>
      </w:pPr>
      <w:r w:rsidRPr="00C80FC9">
        <w:rPr>
          <w:rFonts w:ascii="Calibre Regular" w:eastAsia="Times New Roman" w:hAnsi="Calibre Regular" w:cs="Calibri"/>
          <w:lang w:eastAsia="en-GB"/>
        </w:rPr>
        <w:t xml:space="preserve">The aim of the SDG Curriculum Mapping Project, led by Liverpool Guild of Students, </w:t>
      </w:r>
      <w:r>
        <w:rPr>
          <w:rFonts w:ascii="Calibre Regular" w:eastAsia="Times New Roman" w:hAnsi="Calibre Regular" w:cs="Calibri"/>
          <w:lang w:eastAsia="en-GB"/>
        </w:rPr>
        <w:t xml:space="preserve">was </w:t>
      </w:r>
      <w:r w:rsidRPr="00C80FC9">
        <w:rPr>
          <w:rFonts w:ascii="Calibre Regular" w:eastAsia="Times New Roman" w:hAnsi="Calibre Regular" w:cs="Calibri"/>
          <w:lang w:eastAsia="en-GB"/>
        </w:rPr>
        <w:t>to map the curricula across a range of subjects and across the different faculties against the SDGs in order to discover the degree to which University teac</w:t>
      </w:r>
      <w:r w:rsidR="00C13945">
        <w:rPr>
          <w:rFonts w:ascii="Calibre Regular" w:eastAsia="Times New Roman" w:hAnsi="Calibre Regular" w:cs="Calibri"/>
          <w:lang w:eastAsia="en-GB"/>
        </w:rPr>
        <w:t>hing already includes the goals</w:t>
      </w:r>
      <w:r w:rsidRPr="00C80FC9">
        <w:rPr>
          <w:rFonts w:ascii="Calibre Regular" w:eastAsia="Times New Roman" w:hAnsi="Calibre Regular" w:cs="Calibri"/>
          <w:lang w:eastAsia="en-GB"/>
        </w:rPr>
        <w:t xml:space="preserve"> and</w:t>
      </w:r>
      <w:r w:rsidR="00C13945">
        <w:rPr>
          <w:rFonts w:ascii="Calibre Regular" w:eastAsia="Times New Roman" w:hAnsi="Calibre Regular" w:cs="Calibri"/>
          <w:lang w:eastAsia="en-GB"/>
        </w:rPr>
        <w:t>,</w:t>
      </w:r>
      <w:r w:rsidRPr="00C80FC9">
        <w:rPr>
          <w:rFonts w:ascii="Calibre Regular" w:eastAsia="Times New Roman" w:hAnsi="Calibre Regular" w:cs="Calibri"/>
          <w:lang w:eastAsia="en-GB"/>
        </w:rPr>
        <w:t xml:space="preserve"> in doing so, identify gaps that are able to be filled.</w:t>
      </w:r>
      <w:r w:rsidRPr="00C80FC9">
        <w:rPr>
          <w:rFonts w:ascii="Calibre Regular" w:eastAsia="Times New Roman" w:hAnsi="Calibre Regular" w:cs="Calibri"/>
          <w:color w:val="D13438"/>
          <w:u w:val="single"/>
          <w:lang w:eastAsia="en-GB"/>
        </w:rPr>
        <w:t> </w:t>
      </w:r>
      <w:r w:rsidRPr="00C80FC9">
        <w:rPr>
          <w:rFonts w:ascii="Calibre Regular" w:eastAsia="Times New Roman" w:hAnsi="Calibre Regular" w:cs="Calibri"/>
          <w:color w:val="D13438"/>
          <w:lang w:eastAsia="en-GB"/>
        </w:rPr>
        <w:t> </w:t>
      </w:r>
    </w:p>
    <w:p w14:paraId="28E9ACBF" w14:textId="77777777" w:rsidR="00F12C88" w:rsidRPr="00C80FC9" w:rsidRDefault="00F12C88" w:rsidP="00F12C88">
      <w:pPr>
        <w:spacing w:after="0" w:line="240" w:lineRule="auto"/>
        <w:textAlignment w:val="baseline"/>
        <w:rPr>
          <w:rFonts w:ascii="Calibre Regular" w:eastAsia="Times New Roman" w:hAnsi="Calibre Regular" w:cs="Calibri"/>
          <w:lang w:eastAsia="en-GB"/>
        </w:rPr>
      </w:pPr>
    </w:p>
    <w:p w14:paraId="2794EEEF" w14:textId="77777777" w:rsidR="00F12C88" w:rsidRPr="00C80FC9" w:rsidRDefault="00F12C88" w:rsidP="00F12C88">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The wider aims of the project are to: </w:t>
      </w:r>
    </w:p>
    <w:p w14:paraId="179F0E9C" w14:textId="7226C720" w:rsidR="00F12C88" w:rsidRPr="00DD4418" w:rsidRDefault="00C13945" w:rsidP="00DD4418">
      <w:pPr>
        <w:pStyle w:val="ListParagraph"/>
        <w:numPr>
          <w:ilvl w:val="0"/>
          <w:numId w:val="6"/>
        </w:numPr>
        <w:spacing w:after="0" w:line="240" w:lineRule="auto"/>
        <w:textAlignment w:val="baseline"/>
        <w:rPr>
          <w:rFonts w:ascii="Calibre Regular" w:eastAsia="Times New Roman" w:hAnsi="Calibre Regular" w:cs="Calibri"/>
          <w:lang w:eastAsia="en-GB"/>
        </w:rPr>
      </w:pPr>
      <w:r w:rsidRPr="00DD4418">
        <w:rPr>
          <w:rFonts w:ascii="Calibre Regular" w:eastAsia="Times New Roman" w:hAnsi="Calibre Regular" w:cs="Calibri"/>
          <w:lang w:eastAsia="en-GB"/>
        </w:rPr>
        <w:t>P</w:t>
      </w:r>
      <w:r w:rsidR="00F12C88" w:rsidRPr="00DD4418">
        <w:rPr>
          <w:rFonts w:ascii="Calibre Regular" w:eastAsia="Times New Roman" w:hAnsi="Calibre Regular" w:cs="Calibri"/>
          <w:lang w:eastAsia="en-GB"/>
        </w:rPr>
        <w:t>rovide information on the extent to which the SDGs are currently embedded into a sample of curricula </w:t>
      </w:r>
    </w:p>
    <w:p w14:paraId="4C002A99" w14:textId="0B81A5F0" w:rsidR="00F12C88" w:rsidRPr="00DD4418" w:rsidRDefault="00C13945" w:rsidP="00DD4418">
      <w:pPr>
        <w:pStyle w:val="ListParagraph"/>
        <w:numPr>
          <w:ilvl w:val="0"/>
          <w:numId w:val="6"/>
        </w:numPr>
        <w:spacing w:after="0" w:line="240" w:lineRule="auto"/>
        <w:textAlignment w:val="baseline"/>
        <w:rPr>
          <w:rFonts w:ascii="Calibre Regular" w:eastAsia="Times New Roman" w:hAnsi="Calibre Regular" w:cs="Calibri"/>
          <w:lang w:eastAsia="en-GB"/>
        </w:rPr>
      </w:pPr>
      <w:r w:rsidRPr="00DD4418">
        <w:rPr>
          <w:rFonts w:ascii="Calibre Regular" w:eastAsia="Times New Roman" w:hAnsi="Calibre Regular" w:cs="Calibri"/>
          <w:lang w:eastAsia="en-GB"/>
        </w:rPr>
        <w:t>C</w:t>
      </w:r>
      <w:r w:rsidR="00F12C88" w:rsidRPr="00DD4418">
        <w:rPr>
          <w:rFonts w:ascii="Calibre Regular" w:eastAsia="Times New Roman" w:hAnsi="Calibre Regular" w:cs="Calibri"/>
          <w:lang w:eastAsia="en-GB"/>
        </w:rPr>
        <w:t>onsider the feasibility of mapping the curriculum on a larger scale</w:t>
      </w:r>
      <w:r w:rsidRPr="00DD4418">
        <w:rPr>
          <w:rFonts w:ascii="Calibre Regular" w:eastAsia="Times New Roman" w:hAnsi="Calibre Regular" w:cs="Calibri"/>
          <w:lang w:eastAsia="en-GB"/>
        </w:rPr>
        <w:t>,</w:t>
      </w:r>
      <w:r w:rsidR="00F12C88" w:rsidRPr="00DD4418">
        <w:rPr>
          <w:rFonts w:ascii="Calibre Regular" w:eastAsia="Times New Roman" w:hAnsi="Calibre Regular" w:cs="Calibri"/>
          <w:lang w:eastAsia="en-GB"/>
        </w:rPr>
        <w:t xml:space="preserve"> providing the groundwork to be able to replicate or adjust the mapping across different departments across the University </w:t>
      </w:r>
    </w:p>
    <w:p w14:paraId="3D6F04B3" w14:textId="1C114891" w:rsidR="00F12C88" w:rsidRPr="00DD4418" w:rsidRDefault="00C13945" w:rsidP="00DD4418">
      <w:pPr>
        <w:pStyle w:val="ListParagraph"/>
        <w:numPr>
          <w:ilvl w:val="0"/>
          <w:numId w:val="6"/>
        </w:numPr>
        <w:spacing w:after="0" w:line="240" w:lineRule="auto"/>
        <w:textAlignment w:val="baseline"/>
        <w:rPr>
          <w:rFonts w:ascii="Calibre Regular" w:eastAsia="Times New Roman" w:hAnsi="Calibre Regular" w:cs="Calibri"/>
          <w:lang w:eastAsia="en-GB"/>
        </w:rPr>
      </w:pPr>
      <w:r w:rsidRPr="00DD4418">
        <w:rPr>
          <w:rFonts w:ascii="Calibre Regular" w:eastAsia="Times New Roman" w:hAnsi="Calibre Regular" w:cs="Calibri"/>
          <w:lang w:eastAsia="en-GB"/>
        </w:rPr>
        <w:t>I</w:t>
      </w:r>
      <w:r w:rsidR="00F12C88" w:rsidRPr="00DD4418">
        <w:rPr>
          <w:rFonts w:ascii="Calibre Regular" w:eastAsia="Times New Roman" w:hAnsi="Calibre Regular" w:cs="Calibri"/>
          <w:lang w:eastAsia="en-GB"/>
        </w:rPr>
        <w:t>dentify areas of best practice which can then be published as case studies. </w:t>
      </w:r>
    </w:p>
    <w:p w14:paraId="67142E0D" w14:textId="77777777" w:rsidR="00F12C88" w:rsidRPr="00DD4418" w:rsidRDefault="00F12C88" w:rsidP="00DD4418">
      <w:pPr>
        <w:pStyle w:val="ListParagraph"/>
        <w:numPr>
          <w:ilvl w:val="0"/>
          <w:numId w:val="6"/>
        </w:numPr>
        <w:spacing w:after="0" w:line="240" w:lineRule="auto"/>
        <w:textAlignment w:val="baseline"/>
        <w:rPr>
          <w:rFonts w:ascii="Calibre Regular" w:eastAsia="Times New Roman" w:hAnsi="Calibre Regular" w:cs="Calibri"/>
          <w:lang w:eastAsia="en-GB"/>
        </w:rPr>
      </w:pPr>
      <w:r w:rsidRPr="00DD4418">
        <w:rPr>
          <w:rFonts w:ascii="Calibre Regular" w:eastAsia="Times New Roman" w:hAnsi="Calibre Regular" w:cs="Calibri"/>
          <w:lang w:eastAsia="en-GB"/>
        </w:rPr>
        <w:t>inform module leaders and module approval boards of the potential for the embedding the SDGs into their delivery plans with the aim of enhancing relevance to current issues arising from social, environmental, and economic sustainability. </w:t>
      </w:r>
    </w:p>
    <w:p w14:paraId="0C379F90" w14:textId="0581A395" w:rsidR="00F12C88" w:rsidRPr="00DD4418" w:rsidRDefault="00C13945" w:rsidP="00DD4418">
      <w:pPr>
        <w:pStyle w:val="ListParagraph"/>
        <w:numPr>
          <w:ilvl w:val="0"/>
          <w:numId w:val="6"/>
        </w:numPr>
        <w:spacing w:after="0" w:line="240" w:lineRule="auto"/>
        <w:textAlignment w:val="baseline"/>
        <w:rPr>
          <w:rFonts w:ascii="Calibre Regular" w:eastAsia="Times New Roman" w:hAnsi="Calibre Regular" w:cs="Calibri"/>
          <w:lang w:eastAsia="en-GB"/>
        </w:rPr>
      </w:pPr>
      <w:r w:rsidRPr="00DD4418">
        <w:rPr>
          <w:rFonts w:ascii="Calibre Regular" w:eastAsia="Times New Roman" w:hAnsi="Calibre Regular" w:cs="Calibri"/>
          <w:lang w:eastAsia="en-GB"/>
        </w:rPr>
        <w:lastRenderedPageBreak/>
        <w:t>P</w:t>
      </w:r>
      <w:r w:rsidR="00F12C88" w:rsidRPr="00DD4418">
        <w:rPr>
          <w:rFonts w:ascii="Calibre Regular" w:eastAsia="Times New Roman" w:hAnsi="Calibre Regular" w:cs="Calibri"/>
          <w:lang w:eastAsia="en-GB"/>
        </w:rPr>
        <w:t>rovide an opportunity for students to take a lead on influencing the change in their curriculum and pushing the University to take a more impactful approach to sustainability in Higher Education. </w:t>
      </w:r>
    </w:p>
    <w:p w14:paraId="4CF10DEF" w14:textId="77777777" w:rsidR="00F12C88" w:rsidRPr="00C80FC9" w:rsidRDefault="00F12C88" w:rsidP="00F12C88">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 </w:t>
      </w:r>
    </w:p>
    <w:p w14:paraId="56B0739F" w14:textId="6936B650" w:rsidR="00F12C88" w:rsidRDefault="00F12C88" w:rsidP="00F12C88">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 xml:space="preserve">The work on this project has been carried out in collaboration with the Centre for Innovation in Education which was an integral part of the project when considering the long-term aims of the SDG Mapping project in </w:t>
      </w:r>
      <w:r w:rsidR="00C13945">
        <w:rPr>
          <w:rFonts w:ascii="Calibre Regular" w:eastAsia="Times New Roman" w:hAnsi="Calibre Regular" w:cs="Calibri"/>
          <w:lang w:eastAsia="en-GB"/>
        </w:rPr>
        <w:t>integrating the goals into the c</w:t>
      </w:r>
      <w:r w:rsidRPr="00C80FC9">
        <w:rPr>
          <w:rFonts w:ascii="Calibre Regular" w:eastAsia="Times New Roman" w:hAnsi="Calibre Regular" w:cs="Calibri"/>
          <w:lang w:eastAsia="en-GB"/>
        </w:rPr>
        <w:t xml:space="preserve">urriculum.  </w:t>
      </w:r>
    </w:p>
    <w:p w14:paraId="4A5086E2" w14:textId="77777777" w:rsidR="00F12C88" w:rsidRDefault="00F12C88" w:rsidP="00F12C88">
      <w:pPr>
        <w:spacing w:after="0" w:line="240" w:lineRule="auto"/>
        <w:textAlignment w:val="baseline"/>
        <w:rPr>
          <w:rFonts w:ascii="Calibre Regular" w:eastAsia="Times New Roman" w:hAnsi="Calibre Regular" w:cs="Calibri"/>
          <w:lang w:eastAsia="en-GB"/>
        </w:rPr>
      </w:pPr>
    </w:p>
    <w:p w14:paraId="0E536A11" w14:textId="77777777" w:rsidR="00F12C88" w:rsidRPr="00C80FC9" w:rsidRDefault="00F12C88" w:rsidP="00F12C88">
      <w:pPr>
        <w:spacing w:after="0" w:line="240" w:lineRule="auto"/>
        <w:textAlignment w:val="baseline"/>
        <w:rPr>
          <w:rFonts w:ascii="Calibre Regular" w:eastAsia="Times New Roman" w:hAnsi="Calibre Regular" w:cs="Calibri"/>
          <w:lang w:eastAsia="en-GB"/>
        </w:rPr>
      </w:pPr>
      <w:r>
        <w:rPr>
          <w:rFonts w:ascii="Calibre Regular" w:eastAsia="Times New Roman" w:hAnsi="Calibre Regular" w:cs="Calibri"/>
          <w:lang w:eastAsia="en-GB"/>
        </w:rPr>
        <w:t xml:space="preserve">This project started with training for students in February 2020, with the module audits completed by July 2020. </w:t>
      </w:r>
    </w:p>
    <w:p w14:paraId="436A4AF1" w14:textId="77777777" w:rsidR="00F12C88" w:rsidRPr="00C80FC9" w:rsidRDefault="00F12C88" w:rsidP="00717828">
      <w:pPr>
        <w:spacing w:after="0" w:line="240" w:lineRule="auto"/>
        <w:textAlignment w:val="baseline"/>
        <w:rPr>
          <w:rFonts w:ascii="Calibre Regular" w:eastAsia="Times New Roman" w:hAnsi="Calibre Regular" w:cs="Calibri"/>
          <w:lang w:eastAsia="en-GB"/>
        </w:rPr>
      </w:pPr>
    </w:p>
    <w:p w14:paraId="19E360E0" w14:textId="4D6E460E" w:rsidR="00717828" w:rsidRPr="00C80FC9" w:rsidRDefault="00717828" w:rsidP="00717828">
      <w:pPr>
        <w:spacing w:after="0" w:line="240" w:lineRule="auto"/>
        <w:textAlignment w:val="baseline"/>
        <w:rPr>
          <w:rFonts w:ascii="Calibre Regular" w:eastAsia="Times New Roman" w:hAnsi="Calibre Regular" w:cs="Calibri"/>
          <w:lang w:eastAsia="en-GB"/>
        </w:rPr>
      </w:pPr>
    </w:p>
    <w:p w14:paraId="1A825E74" w14:textId="77777777" w:rsidR="009100FD" w:rsidRPr="00C80FC9" w:rsidRDefault="009100FD" w:rsidP="00717828">
      <w:pPr>
        <w:spacing w:after="0" w:line="240" w:lineRule="auto"/>
        <w:textAlignment w:val="baseline"/>
        <w:rPr>
          <w:rFonts w:ascii="Calibre Regular" w:eastAsia="Times New Roman" w:hAnsi="Calibre Regular" w:cs="Calibri"/>
          <w:lang w:eastAsia="en-GB"/>
        </w:rPr>
      </w:pPr>
    </w:p>
    <w:p w14:paraId="773C7702" w14:textId="5DAAC5F8" w:rsidR="00EA1A41" w:rsidRPr="00C80FC9" w:rsidRDefault="002C317C" w:rsidP="007F73D7">
      <w:pPr>
        <w:spacing w:after="0" w:line="240" w:lineRule="auto"/>
        <w:textAlignment w:val="baseline"/>
        <w:rPr>
          <w:rFonts w:ascii="Calibre Regular" w:eastAsia="Times New Roman" w:hAnsi="Calibre Regular" w:cs="Calibri"/>
          <w:lang w:eastAsia="en-GB"/>
        </w:rPr>
      </w:pPr>
      <w:r w:rsidRPr="00C80FC9">
        <w:rPr>
          <w:rFonts w:ascii="Calibre Regular" w:hAnsi="Calibre Regular" w:cs="Calibri"/>
          <w:noProof/>
          <w:lang w:eastAsia="en-GB"/>
        </w:rPr>
        <w:drawing>
          <wp:inline distT="0" distB="0" distL="0" distR="0" wp14:anchorId="292D9090" wp14:editId="5D817D7A">
            <wp:extent cx="5562064" cy="3784600"/>
            <wp:effectExtent l="0" t="0" r="63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9832" t="18318" r="18458" b="7032"/>
                    <a:stretch/>
                  </pic:blipFill>
                  <pic:spPr bwMode="auto">
                    <a:xfrm>
                      <a:off x="0" y="0"/>
                      <a:ext cx="5568356" cy="3788881"/>
                    </a:xfrm>
                    <a:prstGeom prst="rect">
                      <a:avLst/>
                    </a:prstGeom>
                    <a:ln>
                      <a:noFill/>
                    </a:ln>
                    <a:extLst>
                      <a:ext uri="{53640926-AAD7-44D8-BBD7-CCE9431645EC}">
                        <a14:shadowObscured xmlns:a14="http://schemas.microsoft.com/office/drawing/2010/main"/>
                      </a:ext>
                    </a:extLst>
                  </pic:spPr>
                </pic:pic>
              </a:graphicData>
            </a:graphic>
          </wp:inline>
        </w:drawing>
      </w:r>
    </w:p>
    <w:p w14:paraId="7B79B0A7" w14:textId="7530C74A" w:rsidR="000A211D" w:rsidRPr="00C80FC9" w:rsidRDefault="000A211D" w:rsidP="007F73D7">
      <w:pPr>
        <w:spacing w:after="0" w:line="240" w:lineRule="auto"/>
        <w:textAlignment w:val="baseline"/>
        <w:rPr>
          <w:rFonts w:ascii="Calibre Regular" w:eastAsia="Times New Roman" w:hAnsi="Calibre Regular" w:cs="Calibri"/>
          <w:lang w:eastAsia="en-GB"/>
        </w:rPr>
      </w:pPr>
      <w:r>
        <w:rPr>
          <w:noProof/>
        </w:rPr>
        <w:drawing>
          <wp:inline distT="0" distB="0" distL="0" distR="0" wp14:anchorId="6B5A5558" wp14:editId="230F3612">
            <wp:extent cx="5731510" cy="2663190"/>
            <wp:effectExtent l="0" t="0" r="254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5731510" cy="2663190"/>
                    </a:xfrm>
                    <a:prstGeom prst="rect">
                      <a:avLst/>
                    </a:prstGeom>
                  </pic:spPr>
                </pic:pic>
              </a:graphicData>
            </a:graphic>
          </wp:inline>
        </w:drawing>
      </w:r>
    </w:p>
    <w:p w14:paraId="698B7C94" w14:textId="77777777" w:rsidR="00F12C88" w:rsidRDefault="00F12C88" w:rsidP="007F73D7">
      <w:pPr>
        <w:spacing w:after="0" w:line="240" w:lineRule="auto"/>
        <w:textAlignment w:val="baseline"/>
        <w:rPr>
          <w:rFonts w:ascii="Calibre Regular" w:eastAsia="Times New Roman" w:hAnsi="Calibre Regular" w:cs="Calibri"/>
          <w:lang w:eastAsia="en-GB"/>
        </w:rPr>
      </w:pPr>
    </w:p>
    <w:p w14:paraId="12D5B1F4" w14:textId="7A4C56CC" w:rsidR="00711393" w:rsidRPr="00C80FC9" w:rsidRDefault="00711393" w:rsidP="007F73D7">
      <w:pPr>
        <w:spacing w:after="0" w:line="240" w:lineRule="auto"/>
        <w:textAlignment w:val="baseline"/>
        <w:rPr>
          <w:rFonts w:ascii="Calibre Regular" w:eastAsia="Times New Roman" w:hAnsi="Calibre Regular" w:cs="Calibri"/>
          <w:lang w:eastAsia="en-GB"/>
        </w:rPr>
      </w:pPr>
    </w:p>
    <w:p w14:paraId="4A71AE74" w14:textId="77777777" w:rsidR="00395650" w:rsidRPr="00C80FC9" w:rsidRDefault="00395650" w:rsidP="007F73D7">
      <w:pPr>
        <w:spacing w:after="0" w:line="240" w:lineRule="auto"/>
        <w:textAlignment w:val="baseline"/>
        <w:rPr>
          <w:rFonts w:ascii="Calibre Regular" w:eastAsia="Times New Roman" w:hAnsi="Calibre Regular" w:cs="Calibri"/>
          <w:lang w:eastAsia="en-GB"/>
        </w:rPr>
      </w:pPr>
    </w:p>
    <w:p w14:paraId="7E46B7AE" w14:textId="7134B538" w:rsidR="007F73D7" w:rsidRDefault="007F73D7" w:rsidP="007F73D7">
      <w:pPr>
        <w:spacing w:after="0" w:line="240" w:lineRule="auto"/>
        <w:textAlignment w:val="baseline"/>
        <w:rPr>
          <w:rFonts w:ascii="Calibre Regular" w:eastAsiaTheme="majorEastAsia" w:hAnsi="Calibre Regular" w:cs="Calibri"/>
          <w:b/>
          <w:bCs/>
          <w:color w:val="3CB555"/>
        </w:rPr>
      </w:pPr>
      <w:r w:rsidRPr="00C80FC9">
        <w:rPr>
          <w:rFonts w:ascii="Calibre Regular" w:eastAsiaTheme="majorEastAsia" w:hAnsi="Calibre Regular" w:cs="Calibri"/>
          <w:b/>
          <w:bCs/>
          <w:color w:val="3CB555"/>
        </w:rPr>
        <w:t xml:space="preserve">The </w:t>
      </w:r>
      <w:r w:rsidR="00C80FC9">
        <w:rPr>
          <w:rFonts w:ascii="Calibre Regular" w:eastAsiaTheme="majorEastAsia" w:hAnsi="Calibre Regular" w:cs="Calibri"/>
          <w:b/>
          <w:bCs/>
          <w:color w:val="3CB555"/>
        </w:rPr>
        <w:t xml:space="preserve">Mapping </w:t>
      </w:r>
      <w:r w:rsidRPr="00C80FC9">
        <w:rPr>
          <w:rFonts w:ascii="Calibre Regular" w:eastAsiaTheme="majorEastAsia" w:hAnsi="Calibre Regular" w:cs="Calibri"/>
          <w:b/>
          <w:bCs/>
          <w:color w:val="3CB555"/>
        </w:rPr>
        <w:t>Process </w:t>
      </w:r>
    </w:p>
    <w:p w14:paraId="0E191D75" w14:textId="77777777" w:rsidR="00C80FC9" w:rsidRPr="00C80FC9" w:rsidRDefault="00C80FC9" w:rsidP="007F73D7">
      <w:pPr>
        <w:spacing w:after="0" w:line="240" w:lineRule="auto"/>
        <w:textAlignment w:val="baseline"/>
        <w:rPr>
          <w:rFonts w:ascii="Calibre Regular" w:eastAsiaTheme="majorEastAsia" w:hAnsi="Calibre Regular" w:cs="Calibri"/>
          <w:b/>
          <w:bCs/>
          <w:color w:val="3CB555"/>
        </w:rPr>
      </w:pPr>
    </w:p>
    <w:p w14:paraId="62629A61" w14:textId="3E337296" w:rsidR="00CE3076" w:rsidRPr="00C80FC9" w:rsidRDefault="00FE5F3D" w:rsidP="007F73D7">
      <w:pPr>
        <w:spacing w:after="0" w:line="240" w:lineRule="auto"/>
        <w:textAlignment w:val="baseline"/>
        <w:rPr>
          <w:rFonts w:ascii="Calibre Regular" w:eastAsia="Times New Roman" w:hAnsi="Calibre Regular" w:cs="Calibri"/>
          <w:lang w:eastAsia="en-GB"/>
        </w:rPr>
      </w:pPr>
      <w:r>
        <w:rPr>
          <w:rFonts w:ascii="Calibre Regular" w:eastAsia="Times New Roman" w:hAnsi="Calibre Regular" w:cs="Calibri"/>
          <w:lang w:eastAsia="en-GB"/>
        </w:rPr>
        <w:t>The Guild worked with</w:t>
      </w:r>
      <w:r w:rsidR="007F73D7" w:rsidRPr="00C80FC9">
        <w:rPr>
          <w:rFonts w:ascii="Calibre Regular" w:eastAsia="Times New Roman" w:hAnsi="Calibre Regular" w:cs="Calibri"/>
          <w:lang w:eastAsia="en-GB"/>
        </w:rPr>
        <w:t xml:space="preserve"> </w:t>
      </w:r>
      <w:hyperlink r:id="rId18" w:history="1">
        <w:r w:rsidR="00CF0BC8" w:rsidRPr="00C80FC9">
          <w:rPr>
            <w:rStyle w:val="Hyperlink"/>
            <w:rFonts w:ascii="Calibre Regular" w:eastAsia="Times New Roman" w:hAnsi="Calibre Regular" w:cs="Calibri"/>
            <w:lang w:eastAsia="en-GB"/>
          </w:rPr>
          <w:t>Students Organising for Sustainability (</w:t>
        </w:r>
        <w:r w:rsidR="007F73D7" w:rsidRPr="00C80FC9">
          <w:rPr>
            <w:rStyle w:val="Hyperlink"/>
            <w:rFonts w:ascii="Calibre Regular" w:eastAsia="Times New Roman" w:hAnsi="Calibre Regular" w:cs="Calibri"/>
            <w:lang w:eastAsia="en-GB"/>
          </w:rPr>
          <w:t>SOS-UK</w:t>
        </w:r>
        <w:r w:rsidR="00CF0BC8" w:rsidRPr="00C80FC9">
          <w:rPr>
            <w:rStyle w:val="Hyperlink"/>
            <w:rFonts w:ascii="Calibre Regular" w:eastAsia="Times New Roman" w:hAnsi="Calibre Regular" w:cs="Calibri"/>
            <w:lang w:eastAsia="en-GB"/>
          </w:rPr>
          <w:t>),</w:t>
        </w:r>
      </w:hyperlink>
      <w:r w:rsidR="00CF0BC8" w:rsidRPr="00C80FC9">
        <w:rPr>
          <w:rFonts w:ascii="Calibre Regular" w:eastAsia="Times New Roman" w:hAnsi="Calibre Regular" w:cs="Calibri"/>
          <w:lang w:eastAsia="en-GB"/>
        </w:rPr>
        <w:t xml:space="preserve"> a charity</w:t>
      </w:r>
      <w:r w:rsidR="000425C8">
        <w:rPr>
          <w:rFonts w:ascii="Calibre Regular" w:eastAsia="Times New Roman" w:hAnsi="Calibre Regular" w:cs="Calibri"/>
          <w:lang w:eastAsia="en-GB"/>
        </w:rPr>
        <w:t xml:space="preserve"> alongside</w:t>
      </w:r>
      <w:r w:rsidR="00CF0BC8" w:rsidRPr="00C80FC9">
        <w:rPr>
          <w:rFonts w:ascii="Calibre Regular" w:eastAsia="Times New Roman" w:hAnsi="Calibre Regular" w:cs="Calibri"/>
          <w:lang w:eastAsia="en-GB"/>
        </w:rPr>
        <w:t xml:space="preserve"> NUS</w:t>
      </w:r>
      <w:r>
        <w:rPr>
          <w:rFonts w:ascii="Calibre Regular" w:eastAsia="Times New Roman" w:hAnsi="Calibre Regular" w:cs="Calibri"/>
          <w:lang w:eastAsia="en-GB"/>
        </w:rPr>
        <w:t xml:space="preserve"> </w:t>
      </w:r>
      <w:r w:rsidR="005B02B3" w:rsidRPr="00C80FC9">
        <w:rPr>
          <w:rFonts w:ascii="Calibre Regular" w:eastAsia="Times New Roman" w:hAnsi="Calibre Regular" w:cs="Calibri"/>
          <w:lang w:eastAsia="en-GB"/>
        </w:rPr>
        <w:t>who</w:t>
      </w:r>
      <w:r>
        <w:rPr>
          <w:rFonts w:ascii="Calibre Regular" w:eastAsia="Times New Roman" w:hAnsi="Calibre Regular" w:cs="Calibri"/>
          <w:lang w:eastAsia="en-GB"/>
        </w:rPr>
        <w:t xml:space="preserve"> had</w:t>
      </w:r>
      <w:r w:rsidR="007F73D7" w:rsidRPr="00C80FC9">
        <w:rPr>
          <w:rFonts w:ascii="Calibre Regular" w:eastAsia="Times New Roman" w:hAnsi="Calibre Regular" w:cs="Calibri"/>
          <w:lang w:eastAsia="en-GB"/>
        </w:rPr>
        <w:t xml:space="preserve"> set up a similar project at t</w:t>
      </w:r>
      <w:r>
        <w:rPr>
          <w:rFonts w:ascii="Calibre Regular" w:eastAsia="Times New Roman" w:hAnsi="Calibre Regular" w:cs="Calibri"/>
          <w:lang w:eastAsia="en-GB"/>
        </w:rPr>
        <w:t xml:space="preserve">he University of Winchester, </w:t>
      </w:r>
      <w:r w:rsidR="00F12344">
        <w:rPr>
          <w:rFonts w:ascii="Calibre Regular" w:eastAsia="Times New Roman" w:hAnsi="Calibre Regular" w:cs="Calibri"/>
          <w:lang w:eastAsia="en-GB"/>
        </w:rPr>
        <w:t xml:space="preserve">and </w:t>
      </w:r>
      <w:r>
        <w:rPr>
          <w:rFonts w:ascii="Calibre Regular" w:eastAsia="Times New Roman" w:hAnsi="Calibre Regular" w:cs="Calibri"/>
          <w:lang w:eastAsia="en-GB"/>
        </w:rPr>
        <w:t>who</w:t>
      </w:r>
      <w:r w:rsidR="00F12344">
        <w:rPr>
          <w:rFonts w:ascii="Calibre Regular" w:eastAsia="Times New Roman" w:hAnsi="Calibre Regular" w:cs="Calibri"/>
          <w:lang w:eastAsia="en-GB"/>
        </w:rPr>
        <w:t xml:space="preserve"> had</w:t>
      </w:r>
      <w:r>
        <w:rPr>
          <w:rFonts w:ascii="Calibre Regular" w:eastAsia="Times New Roman" w:hAnsi="Calibre Regular" w:cs="Calibri"/>
          <w:lang w:eastAsia="en-GB"/>
        </w:rPr>
        <w:t xml:space="preserve"> developed a spreadsheet mapping tool. This </w:t>
      </w:r>
      <w:r w:rsidR="00F12344">
        <w:rPr>
          <w:rFonts w:ascii="Calibre Regular" w:eastAsia="Times New Roman" w:hAnsi="Calibre Regular" w:cs="Calibri"/>
          <w:lang w:eastAsia="en-GB"/>
        </w:rPr>
        <w:t>tool allows</w:t>
      </w:r>
      <w:r>
        <w:rPr>
          <w:rFonts w:ascii="Calibre Regular" w:eastAsia="Times New Roman" w:hAnsi="Calibre Regular" w:cs="Calibri"/>
          <w:lang w:eastAsia="en-GB"/>
        </w:rPr>
        <w:t xml:space="preserve"> student volunteers to capture</w:t>
      </w:r>
      <w:r w:rsidR="007F73D7" w:rsidRPr="00C80FC9">
        <w:rPr>
          <w:rFonts w:ascii="Calibre Regular" w:eastAsia="Times New Roman" w:hAnsi="Calibre Regular" w:cs="Calibri"/>
          <w:lang w:eastAsia="en-GB"/>
        </w:rPr>
        <w:t xml:space="preserve"> </w:t>
      </w:r>
      <w:r>
        <w:rPr>
          <w:rFonts w:ascii="Calibre Regular" w:eastAsia="Times New Roman" w:hAnsi="Calibre Regular" w:cs="Calibri"/>
          <w:lang w:eastAsia="en-GB"/>
        </w:rPr>
        <w:t xml:space="preserve">information about </w:t>
      </w:r>
      <w:r w:rsidR="007F73D7" w:rsidRPr="00C80FC9">
        <w:rPr>
          <w:rFonts w:ascii="Calibre Regular" w:eastAsia="Times New Roman" w:hAnsi="Calibre Regular" w:cs="Calibri"/>
          <w:lang w:eastAsia="en-GB"/>
        </w:rPr>
        <w:t xml:space="preserve">the inclusion of each </w:t>
      </w:r>
      <w:r>
        <w:rPr>
          <w:rFonts w:ascii="Calibre Regular" w:eastAsia="Times New Roman" w:hAnsi="Calibre Regular" w:cs="Calibri"/>
          <w:lang w:eastAsia="en-GB"/>
        </w:rPr>
        <w:t xml:space="preserve">SDG </w:t>
      </w:r>
      <w:r w:rsidR="007F73D7" w:rsidRPr="00C80FC9">
        <w:rPr>
          <w:rFonts w:ascii="Calibre Regular" w:eastAsia="Times New Roman" w:hAnsi="Calibre Regular" w:cs="Calibri"/>
          <w:lang w:eastAsia="en-GB"/>
        </w:rPr>
        <w:t>in</w:t>
      </w:r>
      <w:r>
        <w:rPr>
          <w:rFonts w:ascii="Calibre Regular" w:eastAsia="Times New Roman" w:hAnsi="Calibre Regular" w:cs="Calibri"/>
          <w:lang w:eastAsia="en-GB"/>
        </w:rPr>
        <w:t xml:space="preserve"> each of</w:t>
      </w:r>
      <w:r w:rsidR="007F73D7" w:rsidRPr="00C80FC9">
        <w:rPr>
          <w:rFonts w:ascii="Calibre Regular" w:eastAsia="Times New Roman" w:hAnsi="Calibre Regular" w:cs="Calibri"/>
          <w:lang w:eastAsia="en-GB"/>
        </w:rPr>
        <w:t xml:space="preserve"> the modules audited, as well</w:t>
      </w:r>
      <w:r>
        <w:rPr>
          <w:rFonts w:ascii="Calibre Regular" w:eastAsia="Times New Roman" w:hAnsi="Calibre Regular" w:cs="Calibri"/>
          <w:lang w:eastAsia="en-GB"/>
        </w:rPr>
        <w:t xml:space="preserve"> capturing</w:t>
      </w:r>
      <w:r w:rsidR="007F73D7" w:rsidRPr="00C80FC9">
        <w:rPr>
          <w:rFonts w:ascii="Calibre Regular" w:eastAsia="Times New Roman" w:hAnsi="Calibre Regular" w:cs="Calibri"/>
          <w:lang w:eastAsia="en-GB"/>
        </w:rPr>
        <w:t xml:space="preserve"> othe</w:t>
      </w:r>
      <w:r>
        <w:rPr>
          <w:rFonts w:ascii="Calibre Regular" w:eastAsia="Times New Roman" w:hAnsi="Calibre Regular" w:cs="Calibri"/>
          <w:lang w:eastAsia="en-GB"/>
        </w:rPr>
        <w:t xml:space="preserve">r relevant information from the modules, </w:t>
      </w:r>
      <w:r w:rsidR="007F73D7" w:rsidRPr="00C80FC9">
        <w:rPr>
          <w:rFonts w:ascii="Calibre Regular" w:eastAsia="Times New Roman" w:hAnsi="Calibre Regular" w:cs="Calibri"/>
          <w:lang w:eastAsia="en-GB"/>
        </w:rPr>
        <w:t>such as the teaching methods used. SOS-UK trained 6</w:t>
      </w:r>
      <w:r w:rsidR="00F12344">
        <w:rPr>
          <w:rFonts w:ascii="Calibre Regular" w:eastAsia="Times New Roman" w:hAnsi="Calibre Regular" w:cs="Calibri"/>
          <w:lang w:eastAsia="en-GB"/>
        </w:rPr>
        <w:t>2</w:t>
      </w:r>
      <w:r w:rsidR="007F73D7" w:rsidRPr="00C80FC9">
        <w:rPr>
          <w:rFonts w:ascii="Calibre Regular" w:eastAsia="Times New Roman" w:hAnsi="Calibre Regular" w:cs="Calibri"/>
          <w:lang w:eastAsia="en-GB"/>
        </w:rPr>
        <w:t xml:space="preserve"> students, both in person and online</w:t>
      </w:r>
      <w:r w:rsidR="0063048D" w:rsidRPr="00C80FC9">
        <w:rPr>
          <w:rFonts w:ascii="Calibre Regular" w:eastAsia="Times New Roman" w:hAnsi="Calibre Regular" w:cs="Calibri"/>
          <w:lang w:eastAsia="en-GB"/>
        </w:rPr>
        <w:t>.</w:t>
      </w:r>
      <w:r w:rsidR="00585DB1" w:rsidRPr="00C80FC9">
        <w:rPr>
          <w:rFonts w:ascii="Calibre Regular" w:eastAsia="Times New Roman" w:hAnsi="Calibre Regular" w:cs="Calibri"/>
          <w:lang w:eastAsia="en-GB"/>
        </w:rPr>
        <w:t xml:space="preserve"> </w:t>
      </w:r>
      <w:r w:rsidR="0014158C" w:rsidRPr="00C80FC9">
        <w:rPr>
          <w:rFonts w:ascii="Calibre Regular" w:eastAsia="Times New Roman" w:hAnsi="Calibre Regular" w:cs="Calibri"/>
          <w:lang w:eastAsia="en-GB"/>
        </w:rPr>
        <w:t>The training involved an introduction to the Sustainable Development Goals as well as explaining the</w:t>
      </w:r>
      <w:r>
        <w:rPr>
          <w:rFonts w:ascii="Calibre Regular" w:eastAsia="Times New Roman" w:hAnsi="Calibre Regular" w:cs="Calibri"/>
          <w:lang w:eastAsia="en-GB"/>
        </w:rPr>
        <w:t>ir</w:t>
      </w:r>
      <w:r w:rsidR="0014158C" w:rsidRPr="00C80FC9">
        <w:rPr>
          <w:rFonts w:ascii="Calibre Regular" w:eastAsia="Times New Roman" w:hAnsi="Calibre Regular" w:cs="Calibri"/>
          <w:lang w:eastAsia="en-GB"/>
        </w:rPr>
        <w:t xml:space="preserve"> relevance </w:t>
      </w:r>
      <w:r w:rsidR="00CE3076" w:rsidRPr="00C80FC9">
        <w:rPr>
          <w:rFonts w:ascii="Calibre Regular" w:eastAsia="Times New Roman" w:hAnsi="Calibre Regular" w:cs="Calibri"/>
          <w:lang w:eastAsia="en-GB"/>
        </w:rPr>
        <w:t>to the University</w:t>
      </w:r>
      <w:r w:rsidR="0063048D" w:rsidRPr="00C80FC9">
        <w:rPr>
          <w:rFonts w:ascii="Calibre Regular" w:eastAsia="Times New Roman" w:hAnsi="Calibre Regular" w:cs="Calibri"/>
          <w:lang w:eastAsia="en-GB"/>
        </w:rPr>
        <w:t>. Following this</w:t>
      </w:r>
      <w:r w:rsidR="00C80FC9">
        <w:rPr>
          <w:rFonts w:ascii="Calibre Regular" w:eastAsia="Times New Roman" w:hAnsi="Calibre Regular" w:cs="Calibri"/>
          <w:lang w:eastAsia="en-GB"/>
        </w:rPr>
        <w:t>,</w:t>
      </w:r>
      <w:r w:rsidR="0063048D" w:rsidRPr="00C80FC9">
        <w:rPr>
          <w:rFonts w:ascii="Calibre Regular" w:eastAsia="Times New Roman" w:hAnsi="Calibre Regular" w:cs="Calibri"/>
          <w:lang w:eastAsia="en-GB"/>
        </w:rPr>
        <w:t xml:space="preserve"> </w:t>
      </w:r>
      <w:r w:rsidR="00A31C9A" w:rsidRPr="00C80FC9">
        <w:rPr>
          <w:rFonts w:ascii="Calibre Regular" w:eastAsia="Times New Roman" w:hAnsi="Calibre Regular" w:cs="Calibri"/>
          <w:lang w:eastAsia="en-GB"/>
        </w:rPr>
        <w:t xml:space="preserve">the spreadsheet mapping tool was </w:t>
      </w:r>
      <w:r w:rsidR="007E2C0D" w:rsidRPr="00C80FC9">
        <w:rPr>
          <w:rFonts w:ascii="Calibre Regular" w:eastAsia="Times New Roman" w:hAnsi="Calibre Regular" w:cs="Calibri"/>
          <w:lang w:eastAsia="en-GB"/>
        </w:rPr>
        <w:t>demonstrated and then</w:t>
      </w:r>
      <w:r w:rsidR="00965CE8" w:rsidRPr="00C80FC9">
        <w:rPr>
          <w:rFonts w:ascii="Calibre Regular" w:eastAsia="Times New Roman" w:hAnsi="Calibre Regular" w:cs="Calibri"/>
          <w:lang w:eastAsia="en-GB"/>
        </w:rPr>
        <w:t xml:space="preserve"> time </w:t>
      </w:r>
      <w:r w:rsidR="002B0572" w:rsidRPr="00C80FC9">
        <w:rPr>
          <w:rFonts w:ascii="Calibre Regular" w:eastAsia="Times New Roman" w:hAnsi="Calibre Regular" w:cs="Calibri"/>
          <w:lang w:eastAsia="en-GB"/>
        </w:rPr>
        <w:t xml:space="preserve">was given </w:t>
      </w:r>
      <w:r w:rsidR="00965CE8" w:rsidRPr="00C80FC9">
        <w:rPr>
          <w:rFonts w:ascii="Calibre Regular" w:eastAsia="Times New Roman" w:hAnsi="Calibre Regular" w:cs="Calibri"/>
          <w:lang w:eastAsia="en-GB"/>
        </w:rPr>
        <w:t>for the students to practice mapping their modules, following which the</w:t>
      </w:r>
      <w:r w:rsidR="00F12344">
        <w:rPr>
          <w:rFonts w:ascii="Calibre Regular" w:eastAsia="Times New Roman" w:hAnsi="Calibre Regular" w:cs="Calibri"/>
          <w:lang w:eastAsia="en-GB"/>
        </w:rPr>
        <w:t xml:space="preserve"> mapping</w:t>
      </w:r>
      <w:r w:rsidR="00965CE8" w:rsidRPr="00C80FC9">
        <w:rPr>
          <w:rFonts w:ascii="Calibre Regular" w:eastAsia="Times New Roman" w:hAnsi="Calibre Regular" w:cs="Calibri"/>
          <w:lang w:eastAsia="en-GB"/>
        </w:rPr>
        <w:t xml:space="preserve"> work was continued in their own time.</w:t>
      </w:r>
    </w:p>
    <w:p w14:paraId="66728A8E" w14:textId="533A5123" w:rsidR="000039A5" w:rsidRPr="00C80FC9" w:rsidRDefault="000039A5" w:rsidP="007F73D7">
      <w:pPr>
        <w:spacing w:after="0" w:line="240" w:lineRule="auto"/>
        <w:textAlignment w:val="baseline"/>
        <w:rPr>
          <w:rFonts w:ascii="Calibre Regular" w:eastAsia="Times New Roman" w:hAnsi="Calibre Regular" w:cs="Calibri"/>
          <w:lang w:eastAsia="en-GB"/>
        </w:rPr>
      </w:pPr>
    </w:p>
    <w:p w14:paraId="485CADCB" w14:textId="77A57D89" w:rsidR="00AC50C6" w:rsidRPr="00C80FC9" w:rsidRDefault="000039A5"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Students mapped their own modules and could</w:t>
      </w:r>
      <w:r w:rsidR="005B02B3" w:rsidRPr="00C80FC9">
        <w:rPr>
          <w:rFonts w:ascii="Calibre Regular" w:eastAsia="Times New Roman" w:hAnsi="Calibre Regular" w:cs="Calibri"/>
          <w:lang w:eastAsia="en-GB"/>
        </w:rPr>
        <w:t xml:space="preserve"> use either</w:t>
      </w:r>
      <w:r w:rsidRPr="00C80FC9">
        <w:rPr>
          <w:rFonts w:ascii="Calibre Regular" w:eastAsia="Times New Roman" w:hAnsi="Calibre Regular" w:cs="Calibri"/>
          <w:lang w:eastAsia="en-GB"/>
        </w:rPr>
        <w:t xml:space="preserve"> the module descriptions found online or the description in their module handbook. This allowed them to make a decision based on </w:t>
      </w:r>
      <w:r w:rsidR="005B02B3" w:rsidRPr="00C80FC9">
        <w:rPr>
          <w:rFonts w:ascii="Calibre Regular" w:eastAsia="Times New Roman" w:hAnsi="Calibre Regular" w:cs="Calibri"/>
          <w:lang w:eastAsia="en-GB"/>
        </w:rPr>
        <w:t>more</w:t>
      </w:r>
      <w:r w:rsidRPr="00C80FC9">
        <w:rPr>
          <w:rFonts w:ascii="Calibre Regular" w:eastAsia="Times New Roman" w:hAnsi="Calibre Regular" w:cs="Calibri"/>
          <w:lang w:eastAsia="en-GB"/>
        </w:rPr>
        <w:t xml:space="preserve"> detailed information as well as provide useful examples in the further information section</w:t>
      </w:r>
      <w:r w:rsidR="00585DB1" w:rsidRPr="00C80FC9">
        <w:rPr>
          <w:rFonts w:ascii="Calibre Regular" w:eastAsia="Times New Roman" w:hAnsi="Calibre Regular" w:cs="Calibri"/>
          <w:lang w:eastAsia="en-GB"/>
        </w:rPr>
        <w:t xml:space="preserve">. </w:t>
      </w:r>
      <w:r w:rsidRPr="00C80FC9">
        <w:rPr>
          <w:rFonts w:ascii="Calibre Regular" w:eastAsia="Times New Roman" w:hAnsi="Calibre Regular" w:cs="Calibri"/>
          <w:lang w:eastAsia="en-GB"/>
        </w:rPr>
        <w:t>The aim was to have students involved in as much of the process as possible, and so students were involved in analysing the data following the collection too. </w:t>
      </w:r>
      <w:r w:rsidR="002B0572" w:rsidRPr="00C80FC9">
        <w:rPr>
          <w:rFonts w:ascii="Calibre Regular" w:eastAsia="Times New Roman" w:hAnsi="Calibre Regular" w:cs="Calibri"/>
          <w:lang w:eastAsia="en-GB"/>
        </w:rPr>
        <w:t xml:space="preserve"> </w:t>
      </w:r>
      <w:r w:rsidRPr="00C80FC9">
        <w:rPr>
          <w:rFonts w:ascii="Calibre Regular" w:eastAsia="Times New Roman" w:hAnsi="Calibre Regular" w:cs="Calibri"/>
          <w:lang w:eastAsia="en-GB"/>
        </w:rPr>
        <w:t>In total</w:t>
      </w:r>
      <w:r w:rsidR="00240FD1" w:rsidRPr="00C80FC9">
        <w:rPr>
          <w:rFonts w:ascii="Calibre Regular" w:eastAsia="Times New Roman" w:hAnsi="Calibre Regular" w:cs="Calibri"/>
          <w:lang w:eastAsia="en-GB"/>
        </w:rPr>
        <w:t xml:space="preserve">, </w:t>
      </w:r>
      <w:r w:rsidR="00F12344">
        <w:rPr>
          <w:rFonts w:ascii="Calibre Regular" w:eastAsia="Times New Roman" w:hAnsi="Calibre Regular" w:cs="Calibri"/>
          <w:lang w:eastAsia="en-GB"/>
        </w:rPr>
        <w:t>289</w:t>
      </w:r>
      <w:r w:rsidR="007F73D7" w:rsidRPr="00C80FC9">
        <w:rPr>
          <w:rFonts w:ascii="Calibre Regular" w:eastAsia="Times New Roman" w:hAnsi="Calibre Regular" w:cs="Calibri"/>
          <w:lang w:eastAsia="en-GB"/>
        </w:rPr>
        <w:t xml:space="preserve"> modules</w:t>
      </w:r>
      <w:r w:rsidR="00240FD1" w:rsidRPr="00C80FC9">
        <w:rPr>
          <w:rFonts w:ascii="Calibre Regular" w:eastAsia="Times New Roman" w:hAnsi="Calibre Regular" w:cs="Calibri"/>
          <w:lang w:eastAsia="en-GB"/>
        </w:rPr>
        <w:t xml:space="preserve"> were mapped,</w:t>
      </w:r>
      <w:r w:rsidR="007F73D7" w:rsidRPr="00C80FC9">
        <w:rPr>
          <w:rFonts w:ascii="Calibre Regular" w:eastAsia="Times New Roman" w:hAnsi="Calibre Regular" w:cs="Calibri"/>
          <w:lang w:eastAsia="en-GB"/>
        </w:rPr>
        <w:t xml:space="preserve"> ranging across all three schools </w:t>
      </w:r>
      <w:r w:rsidR="00CF0BC8" w:rsidRPr="00C80FC9">
        <w:rPr>
          <w:rFonts w:ascii="Calibre Regular" w:eastAsia="Times New Roman" w:hAnsi="Calibre Regular" w:cs="Calibri"/>
          <w:lang w:eastAsia="en-GB"/>
        </w:rPr>
        <w:t xml:space="preserve">- </w:t>
      </w:r>
      <w:r w:rsidR="007F73D7" w:rsidRPr="00C80FC9">
        <w:rPr>
          <w:rFonts w:ascii="Calibre Regular" w:eastAsia="Times New Roman" w:hAnsi="Calibre Regular" w:cs="Calibri"/>
          <w:lang w:eastAsia="en-GB"/>
        </w:rPr>
        <w:t>Health and Life Sciences, Science and Engineering and Humanities and Social Sciences</w:t>
      </w:r>
      <w:r w:rsidR="00676C22" w:rsidRPr="00C80FC9">
        <w:rPr>
          <w:rFonts w:ascii="Calibre Regular" w:eastAsia="Times New Roman" w:hAnsi="Calibre Regular" w:cs="Calibri"/>
          <w:lang w:eastAsia="en-GB"/>
        </w:rPr>
        <w:t xml:space="preserve">. </w:t>
      </w:r>
    </w:p>
    <w:p w14:paraId="57E6712A" w14:textId="77777777" w:rsidR="005B02B3" w:rsidRPr="00C80FC9" w:rsidRDefault="005B02B3" w:rsidP="007F73D7">
      <w:pPr>
        <w:spacing w:after="0" w:line="240" w:lineRule="auto"/>
        <w:textAlignment w:val="baseline"/>
        <w:rPr>
          <w:rFonts w:ascii="Calibre Regular" w:eastAsia="Times New Roman" w:hAnsi="Calibre Regular" w:cs="Calibri"/>
          <w:lang w:eastAsia="en-GB"/>
        </w:rPr>
      </w:pPr>
    </w:p>
    <w:p w14:paraId="19F15FB7" w14:textId="16CB2679" w:rsidR="00E72576" w:rsidRPr="00C80FC9" w:rsidRDefault="000959B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The following is a breakdown of the</w:t>
      </w:r>
      <w:r w:rsidR="00F12344">
        <w:rPr>
          <w:rFonts w:ascii="Calibre Regular" w:eastAsia="Times New Roman" w:hAnsi="Calibre Regular" w:cs="Calibri"/>
          <w:lang w:eastAsia="en-GB"/>
        </w:rPr>
        <w:t xml:space="preserve"> 62</w:t>
      </w:r>
      <w:r w:rsidR="00387341" w:rsidRPr="00C80FC9">
        <w:rPr>
          <w:rFonts w:ascii="Calibre Regular" w:eastAsia="Times New Roman" w:hAnsi="Calibre Regular" w:cs="Calibri"/>
          <w:lang w:eastAsia="en-GB"/>
        </w:rPr>
        <w:t xml:space="preserve"> </w:t>
      </w:r>
      <w:r w:rsidR="00E72576" w:rsidRPr="00C80FC9">
        <w:rPr>
          <w:rFonts w:ascii="Calibre Regular" w:eastAsia="Times New Roman" w:hAnsi="Calibre Regular" w:cs="Calibri"/>
          <w:lang w:eastAsia="en-GB"/>
        </w:rPr>
        <w:t xml:space="preserve">students by Faculty: </w:t>
      </w:r>
    </w:p>
    <w:tbl>
      <w:tblPr>
        <w:tblStyle w:val="TableGrid"/>
        <w:tblW w:w="0" w:type="auto"/>
        <w:tblLook w:val="04A0" w:firstRow="1" w:lastRow="0" w:firstColumn="1" w:lastColumn="0" w:noHBand="0" w:noVBand="1"/>
      </w:tblPr>
      <w:tblGrid>
        <w:gridCol w:w="4508"/>
        <w:gridCol w:w="2717"/>
      </w:tblGrid>
      <w:tr w:rsidR="00C642E8" w:rsidRPr="00C80FC9" w14:paraId="16E5A0C0" w14:textId="77777777" w:rsidTr="00C642E8">
        <w:tc>
          <w:tcPr>
            <w:tcW w:w="4508" w:type="dxa"/>
          </w:tcPr>
          <w:p w14:paraId="54EBFFCC" w14:textId="3CC8C7FA" w:rsidR="00C642E8" w:rsidRPr="00C80FC9" w:rsidRDefault="00C642E8" w:rsidP="007F73D7">
            <w:pPr>
              <w:textAlignment w:val="baseline"/>
              <w:rPr>
                <w:rFonts w:ascii="Calibre Regular" w:eastAsia="Times New Roman" w:hAnsi="Calibre Regular" w:cs="Calibri"/>
                <w:b/>
                <w:bCs/>
                <w:lang w:eastAsia="en-GB"/>
              </w:rPr>
            </w:pPr>
            <w:r w:rsidRPr="00C80FC9">
              <w:rPr>
                <w:rFonts w:ascii="Calibre Regular" w:eastAsia="Times New Roman" w:hAnsi="Calibre Regular" w:cs="Calibri"/>
                <w:b/>
                <w:bCs/>
                <w:lang w:eastAsia="en-GB"/>
              </w:rPr>
              <w:t>Faculty</w:t>
            </w:r>
          </w:p>
        </w:tc>
        <w:tc>
          <w:tcPr>
            <w:tcW w:w="2717" w:type="dxa"/>
          </w:tcPr>
          <w:p w14:paraId="7CC118E9" w14:textId="49ECCCBE" w:rsidR="00C642E8" w:rsidRPr="00C80FC9" w:rsidRDefault="00C642E8" w:rsidP="007F73D7">
            <w:pPr>
              <w:textAlignment w:val="baseline"/>
              <w:rPr>
                <w:rFonts w:ascii="Calibre Regular" w:eastAsia="Times New Roman" w:hAnsi="Calibre Regular" w:cs="Calibri"/>
                <w:b/>
                <w:bCs/>
                <w:lang w:eastAsia="en-GB"/>
              </w:rPr>
            </w:pPr>
            <w:r w:rsidRPr="00C80FC9">
              <w:rPr>
                <w:rFonts w:ascii="Calibre Regular" w:eastAsia="Times New Roman" w:hAnsi="Calibre Regular" w:cs="Calibri"/>
                <w:b/>
                <w:bCs/>
                <w:lang w:eastAsia="en-GB"/>
              </w:rPr>
              <w:t>Number of Students</w:t>
            </w:r>
          </w:p>
        </w:tc>
      </w:tr>
      <w:tr w:rsidR="00CA5BC1" w:rsidRPr="00C80FC9" w14:paraId="547E41BE" w14:textId="77777777" w:rsidTr="00C642E8">
        <w:tc>
          <w:tcPr>
            <w:tcW w:w="4508" w:type="dxa"/>
          </w:tcPr>
          <w:p w14:paraId="5DB495F1" w14:textId="59FDA494" w:rsidR="00CA5BC1" w:rsidRPr="00C80FC9" w:rsidRDefault="00CA5BC1" w:rsidP="007F73D7">
            <w:pPr>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Humanities and Social Sciences</w:t>
            </w:r>
          </w:p>
        </w:tc>
        <w:tc>
          <w:tcPr>
            <w:tcW w:w="2717" w:type="dxa"/>
          </w:tcPr>
          <w:p w14:paraId="73E93409" w14:textId="2C9358CA" w:rsidR="00CA5BC1" w:rsidRPr="00C80FC9" w:rsidRDefault="00CA5BC1" w:rsidP="007F73D7">
            <w:pPr>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24</w:t>
            </w:r>
          </w:p>
        </w:tc>
      </w:tr>
      <w:tr w:rsidR="00CA5BC1" w:rsidRPr="00C80FC9" w14:paraId="2F63D286" w14:textId="77777777" w:rsidTr="00C642E8">
        <w:tc>
          <w:tcPr>
            <w:tcW w:w="4508" w:type="dxa"/>
          </w:tcPr>
          <w:p w14:paraId="0AACF543" w14:textId="76949569" w:rsidR="00CA5BC1" w:rsidRPr="00C80FC9" w:rsidRDefault="00CA5BC1" w:rsidP="007F73D7">
            <w:pPr>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Health and Life Sciences</w:t>
            </w:r>
          </w:p>
        </w:tc>
        <w:tc>
          <w:tcPr>
            <w:tcW w:w="2717" w:type="dxa"/>
          </w:tcPr>
          <w:p w14:paraId="2849B9A6" w14:textId="4EEDC3CB" w:rsidR="00CA5BC1" w:rsidRPr="00C80FC9" w:rsidRDefault="00CA5BC1" w:rsidP="007F73D7">
            <w:pPr>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11</w:t>
            </w:r>
          </w:p>
        </w:tc>
      </w:tr>
      <w:tr w:rsidR="00CA5BC1" w:rsidRPr="00C80FC9" w14:paraId="419521DE" w14:textId="77777777" w:rsidTr="00C642E8">
        <w:tc>
          <w:tcPr>
            <w:tcW w:w="4508" w:type="dxa"/>
          </w:tcPr>
          <w:p w14:paraId="23902185" w14:textId="36B0977C" w:rsidR="00CA5BC1" w:rsidRPr="00C80FC9" w:rsidRDefault="00CA5BC1" w:rsidP="007F73D7">
            <w:pPr>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Science and Engineering</w:t>
            </w:r>
          </w:p>
        </w:tc>
        <w:tc>
          <w:tcPr>
            <w:tcW w:w="2717" w:type="dxa"/>
          </w:tcPr>
          <w:p w14:paraId="6B629FB0" w14:textId="6679243F" w:rsidR="00CA5BC1" w:rsidRPr="00C80FC9" w:rsidRDefault="00CA5BC1" w:rsidP="007F73D7">
            <w:pPr>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27</w:t>
            </w:r>
          </w:p>
        </w:tc>
      </w:tr>
    </w:tbl>
    <w:p w14:paraId="153992DC" w14:textId="77777777" w:rsidR="00676C22" w:rsidRPr="00C80FC9" w:rsidRDefault="00676C22" w:rsidP="007F73D7">
      <w:pPr>
        <w:spacing w:after="0" w:line="240" w:lineRule="auto"/>
        <w:textAlignment w:val="baseline"/>
        <w:rPr>
          <w:rFonts w:ascii="Calibre Regular" w:eastAsia="Times New Roman" w:hAnsi="Calibre Regular" w:cs="Calibri"/>
          <w:lang w:eastAsia="en-GB"/>
        </w:rPr>
      </w:pPr>
    </w:p>
    <w:p w14:paraId="7A019707" w14:textId="02553ABA"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 xml:space="preserve"> The following is a breakdown of the </w:t>
      </w:r>
      <w:r w:rsidR="00F12344">
        <w:rPr>
          <w:rFonts w:ascii="Calibre Regular" w:eastAsia="Times New Roman" w:hAnsi="Calibre Regular" w:cs="Calibri"/>
          <w:lang w:eastAsia="en-GB"/>
        </w:rPr>
        <w:t>modules mapped</w:t>
      </w:r>
      <w:r w:rsidRPr="00C80FC9">
        <w:rPr>
          <w:rFonts w:ascii="Calibre Regular" w:eastAsia="Times New Roman" w:hAnsi="Calibre Regular" w:cs="Calibri"/>
          <w:lang w:eastAsia="en-GB"/>
        </w:rPr>
        <w:t xml:space="preserve"> across departments:  </w:t>
      </w:r>
    </w:p>
    <w:tbl>
      <w:tblPr>
        <w:tblW w:w="72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2694"/>
      </w:tblGrid>
      <w:tr w:rsidR="007F73D7" w:rsidRPr="00C80FC9" w14:paraId="20AD8EA5" w14:textId="77777777" w:rsidTr="00C80FC9">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A0BDB75" w14:textId="15432643" w:rsidR="007F73D7" w:rsidRPr="00C80FC9" w:rsidRDefault="00C80FC9" w:rsidP="007F73D7">
            <w:pPr>
              <w:spacing w:after="0" w:line="240" w:lineRule="auto"/>
              <w:textAlignment w:val="baseline"/>
              <w:rPr>
                <w:rFonts w:ascii="Calibre Regular" w:eastAsia="Times New Roman" w:hAnsi="Calibre Regular" w:cs="Calibri"/>
                <w:lang w:eastAsia="en-GB"/>
              </w:rPr>
            </w:pPr>
            <w:r>
              <w:rPr>
                <w:rFonts w:ascii="Calibre Regular" w:eastAsia="Times New Roman" w:hAnsi="Calibre Regular" w:cs="Calibri"/>
                <w:b/>
                <w:bCs/>
                <w:color w:val="000000"/>
                <w:lang w:eastAsia="en-GB"/>
              </w:rPr>
              <w:t>School/D</w:t>
            </w:r>
            <w:r w:rsidR="007F73D7" w:rsidRPr="00C80FC9">
              <w:rPr>
                <w:rFonts w:ascii="Calibre Regular" w:eastAsia="Times New Roman" w:hAnsi="Calibre Regular" w:cs="Calibri"/>
                <w:b/>
                <w:bCs/>
                <w:color w:val="000000"/>
                <w:lang w:eastAsia="en-GB"/>
              </w:rPr>
              <w:t>epartment</w:t>
            </w:r>
            <w:r w:rsidR="007F73D7" w:rsidRPr="00C80FC9">
              <w:rPr>
                <w:rFonts w:ascii="Calibre Regular" w:eastAsia="Times New Roman" w:hAnsi="Calibre Regular" w:cs="Calibri"/>
                <w:color w:val="000000"/>
                <w:lang w:eastAsia="en-GB"/>
              </w:rPr>
              <w:t> </w:t>
            </w:r>
          </w:p>
        </w:tc>
        <w:tc>
          <w:tcPr>
            <w:tcW w:w="2694" w:type="dxa"/>
            <w:tcBorders>
              <w:top w:val="single" w:sz="6" w:space="0" w:color="auto"/>
              <w:left w:val="nil"/>
              <w:bottom w:val="single" w:sz="6" w:space="0" w:color="auto"/>
              <w:right w:val="single" w:sz="6" w:space="0" w:color="auto"/>
            </w:tcBorders>
            <w:shd w:val="clear" w:color="auto" w:fill="auto"/>
            <w:vAlign w:val="bottom"/>
            <w:hideMark/>
          </w:tcPr>
          <w:p w14:paraId="23EEF158"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b/>
                <w:bCs/>
                <w:color w:val="000000"/>
                <w:lang w:eastAsia="en-GB"/>
              </w:rPr>
              <w:t>Number of modules mapped</w:t>
            </w:r>
            <w:r w:rsidRPr="00C80FC9">
              <w:rPr>
                <w:rFonts w:ascii="Calibre Regular" w:eastAsia="Times New Roman" w:hAnsi="Calibre Regular" w:cs="Calibri"/>
                <w:color w:val="000000"/>
                <w:lang w:eastAsia="en-GB"/>
              </w:rPr>
              <w:t> </w:t>
            </w:r>
          </w:p>
        </w:tc>
      </w:tr>
      <w:tr w:rsidR="007F73D7" w:rsidRPr="00C80FC9" w14:paraId="3081BF8B"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vAlign w:val="bottom"/>
            <w:hideMark/>
          </w:tcPr>
          <w:p w14:paraId="3D4602F8" w14:textId="690BA2E2" w:rsidR="007F73D7" w:rsidRPr="00C80FC9" w:rsidRDefault="00C80FC9" w:rsidP="007F73D7">
            <w:pPr>
              <w:spacing w:after="0" w:line="240" w:lineRule="auto"/>
              <w:textAlignment w:val="baseline"/>
              <w:rPr>
                <w:rFonts w:ascii="Calibre Regular" w:eastAsia="Times New Roman" w:hAnsi="Calibre Regular" w:cs="Calibri"/>
                <w:lang w:eastAsia="en-GB"/>
              </w:rPr>
            </w:pPr>
            <w:r>
              <w:rPr>
                <w:rFonts w:ascii="Calibre Regular" w:eastAsia="Times New Roman" w:hAnsi="Calibre Regular" w:cs="Calibri"/>
                <w:color w:val="000000"/>
                <w:lang w:eastAsia="en-GB"/>
              </w:rPr>
              <w:t>Accounting and F</w:t>
            </w:r>
            <w:r w:rsidR="007F73D7" w:rsidRPr="00C80FC9">
              <w:rPr>
                <w:rFonts w:ascii="Calibre Regular" w:eastAsia="Times New Roman" w:hAnsi="Calibre Regular" w:cs="Calibri"/>
                <w:color w:val="000000"/>
                <w:lang w:eastAsia="en-GB"/>
              </w:rPr>
              <w:t>inance  </w:t>
            </w:r>
          </w:p>
        </w:tc>
        <w:tc>
          <w:tcPr>
            <w:tcW w:w="2694" w:type="dxa"/>
            <w:tcBorders>
              <w:top w:val="nil"/>
              <w:left w:val="nil"/>
              <w:bottom w:val="single" w:sz="6" w:space="0" w:color="auto"/>
              <w:right w:val="single" w:sz="6" w:space="0" w:color="auto"/>
            </w:tcBorders>
            <w:shd w:val="clear" w:color="auto" w:fill="auto"/>
            <w:vAlign w:val="bottom"/>
            <w:hideMark/>
          </w:tcPr>
          <w:p w14:paraId="41ECB252"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7 </w:t>
            </w:r>
          </w:p>
        </w:tc>
      </w:tr>
      <w:tr w:rsidR="007F73D7" w:rsidRPr="00C80FC9" w14:paraId="4D0421B3"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vAlign w:val="bottom"/>
            <w:hideMark/>
          </w:tcPr>
          <w:p w14:paraId="7C9E0378"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Arts </w:t>
            </w:r>
          </w:p>
        </w:tc>
        <w:tc>
          <w:tcPr>
            <w:tcW w:w="2694" w:type="dxa"/>
            <w:tcBorders>
              <w:top w:val="nil"/>
              <w:left w:val="nil"/>
              <w:bottom w:val="single" w:sz="6" w:space="0" w:color="auto"/>
              <w:right w:val="single" w:sz="6" w:space="0" w:color="auto"/>
            </w:tcBorders>
            <w:shd w:val="clear" w:color="auto" w:fill="auto"/>
            <w:vAlign w:val="bottom"/>
            <w:hideMark/>
          </w:tcPr>
          <w:p w14:paraId="54F819D7"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10 </w:t>
            </w:r>
          </w:p>
        </w:tc>
      </w:tr>
      <w:tr w:rsidR="007F73D7" w:rsidRPr="00C80FC9" w14:paraId="20472023"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vAlign w:val="bottom"/>
            <w:hideMark/>
          </w:tcPr>
          <w:p w14:paraId="328DACA4"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Computer Science </w:t>
            </w:r>
          </w:p>
        </w:tc>
        <w:tc>
          <w:tcPr>
            <w:tcW w:w="2694" w:type="dxa"/>
            <w:tcBorders>
              <w:top w:val="nil"/>
              <w:left w:val="nil"/>
              <w:bottom w:val="single" w:sz="6" w:space="0" w:color="auto"/>
              <w:right w:val="single" w:sz="6" w:space="0" w:color="auto"/>
            </w:tcBorders>
            <w:shd w:val="clear" w:color="auto" w:fill="auto"/>
            <w:vAlign w:val="bottom"/>
            <w:hideMark/>
          </w:tcPr>
          <w:p w14:paraId="0024D68A"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12 </w:t>
            </w:r>
          </w:p>
        </w:tc>
      </w:tr>
      <w:tr w:rsidR="007F73D7" w:rsidRPr="00C80FC9" w14:paraId="7F14D23B"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vAlign w:val="bottom"/>
            <w:hideMark/>
          </w:tcPr>
          <w:p w14:paraId="63A89470"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Electrical Engineering and Electronics </w:t>
            </w:r>
          </w:p>
        </w:tc>
        <w:tc>
          <w:tcPr>
            <w:tcW w:w="2694" w:type="dxa"/>
            <w:tcBorders>
              <w:top w:val="nil"/>
              <w:left w:val="nil"/>
              <w:bottom w:val="single" w:sz="6" w:space="0" w:color="auto"/>
              <w:right w:val="single" w:sz="6" w:space="0" w:color="auto"/>
            </w:tcBorders>
            <w:shd w:val="clear" w:color="auto" w:fill="auto"/>
            <w:vAlign w:val="bottom"/>
            <w:hideMark/>
          </w:tcPr>
          <w:p w14:paraId="55537DFA"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44 </w:t>
            </w:r>
          </w:p>
        </w:tc>
      </w:tr>
      <w:tr w:rsidR="007F73D7" w:rsidRPr="00C80FC9" w14:paraId="2EB86627"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vAlign w:val="bottom"/>
            <w:hideMark/>
          </w:tcPr>
          <w:p w14:paraId="5CD22FA5"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Environmental Sciences </w:t>
            </w:r>
          </w:p>
        </w:tc>
        <w:tc>
          <w:tcPr>
            <w:tcW w:w="2694" w:type="dxa"/>
            <w:tcBorders>
              <w:top w:val="nil"/>
              <w:left w:val="nil"/>
              <w:bottom w:val="single" w:sz="6" w:space="0" w:color="auto"/>
              <w:right w:val="single" w:sz="6" w:space="0" w:color="auto"/>
            </w:tcBorders>
            <w:shd w:val="clear" w:color="auto" w:fill="auto"/>
            <w:vAlign w:val="bottom"/>
            <w:hideMark/>
          </w:tcPr>
          <w:p w14:paraId="067AC3DB"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80 </w:t>
            </w:r>
          </w:p>
        </w:tc>
      </w:tr>
      <w:tr w:rsidR="007F73D7" w:rsidRPr="00C80FC9" w14:paraId="4C575B26"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vAlign w:val="bottom"/>
            <w:hideMark/>
          </w:tcPr>
          <w:p w14:paraId="7333A57B"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Health Sciences  </w:t>
            </w:r>
          </w:p>
        </w:tc>
        <w:tc>
          <w:tcPr>
            <w:tcW w:w="2694" w:type="dxa"/>
            <w:tcBorders>
              <w:top w:val="nil"/>
              <w:left w:val="nil"/>
              <w:bottom w:val="single" w:sz="6" w:space="0" w:color="auto"/>
              <w:right w:val="single" w:sz="6" w:space="0" w:color="auto"/>
            </w:tcBorders>
            <w:shd w:val="clear" w:color="auto" w:fill="auto"/>
            <w:vAlign w:val="bottom"/>
            <w:hideMark/>
          </w:tcPr>
          <w:p w14:paraId="1F604C2F"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9 </w:t>
            </w:r>
          </w:p>
        </w:tc>
      </w:tr>
      <w:tr w:rsidR="007F73D7" w:rsidRPr="00C80FC9" w14:paraId="6B39A9F9"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hideMark/>
          </w:tcPr>
          <w:p w14:paraId="4E50A3DC"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Histories, Languages and Cultures </w:t>
            </w:r>
          </w:p>
        </w:tc>
        <w:tc>
          <w:tcPr>
            <w:tcW w:w="2694" w:type="dxa"/>
            <w:tcBorders>
              <w:top w:val="nil"/>
              <w:left w:val="nil"/>
              <w:bottom w:val="single" w:sz="6" w:space="0" w:color="auto"/>
              <w:right w:val="single" w:sz="6" w:space="0" w:color="auto"/>
            </w:tcBorders>
            <w:shd w:val="clear" w:color="auto" w:fill="auto"/>
            <w:vAlign w:val="bottom"/>
            <w:hideMark/>
          </w:tcPr>
          <w:p w14:paraId="06AB0DB6"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5 </w:t>
            </w:r>
          </w:p>
        </w:tc>
      </w:tr>
      <w:tr w:rsidR="007F73D7" w:rsidRPr="00C80FC9" w14:paraId="59D7511F"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hideMark/>
          </w:tcPr>
          <w:p w14:paraId="1E3AB1C4"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Law and Social Justice </w:t>
            </w:r>
          </w:p>
        </w:tc>
        <w:tc>
          <w:tcPr>
            <w:tcW w:w="2694" w:type="dxa"/>
            <w:tcBorders>
              <w:top w:val="nil"/>
              <w:left w:val="nil"/>
              <w:bottom w:val="single" w:sz="6" w:space="0" w:color="auto"/>
              <w:right w:val="single" w:sz="6" w:space="0" w:color="auto"/>
            </w:tcBorders>
            <w:shd w:val="clear" w:color="auto" w:fill="auto"/>
            <w:vAlign w:val="bottom"/>
            <w:hideMark/>
          </w:tcPr>
          <w:p w14:paraId="4CC26CDE"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19 </w:t>
            </w:r>
          </w:p>
        </w:tc>
      </w:tr>
      <w:tr w:rsidR="007F73D7" w:rsidRPr="00C80FC9" w14:paraId="2AD77EB3"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vAlign w:val="bottom"/>
            <w:hideMark/>
          </w:tcPr>
          <w:p w14:paraId="344FEF40"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Life Sciences </w:t>
            </w:r>
          </w:p>
        </w:tc>
        <w:tc>
          <w:tcPr>
            <w:tcW w:w="2694" w:type="dxa"/>
            <w:tcBorders>
              <w:top w:val="nil"/>
              <w:left w:val="nil"/>
              <w:bottom w:val="single" w:sz="6" w:space="0" w:color="auto"/>
              <w:right w:val="single" w:sz="6" w:space="0" w:color="auto"/>
            </w:tcBorders>
            <w:shd w:val="clear" w:color="auto" w:fill="auto"/>
            <w:vAlign w:val="bottom"/>
            <w:hideMark/>
          </w:tcPr>
          <w:p w14:paraId="799A2DAF"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21 </w:t>
            </w:r>
          </w:p>
        </w:tc>
      </w:tr>
      <w:tr w:rsidR="007F73D7" w:rsidRPr="00C80FC9" w14:paraId="5F760509"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hideMark/>
          </w:tcPr>
          <w:p w14:paraId="282450B3"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Management </w:t>
            </w:r>
          </w:p>
        </w:tc>
        <w:tc>
          <w:tcPr>
            <w:tcW w:w="2694" w:type="dxa"/>
            <w:tcBorders>
              <w:top w:val="nil"/>
              <w:left w:val="nil"/>
              <w:bottom w:val="single" w:sz="6" w:space="0" w:color="auto"/>
              <w:right w:val="single" w:sz="6" w:space="0" w:color="auto"/>
            </w:tcBorders>
            <w:shd w:val="clear" w:color="auto" w:fill="auto"/>
            <w:vAlign w:val="bottom"/>
            <w:hideMark/>
          </w:tcPr>
          <w:p w14:paraId="1438BB4C"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45 </w:t>
            </w:r>
          </w:p>
        </w:tc>
      </w:tr>
      <w:tr w:rsidR="007F73D7" w:rsidRPr="00C80FC9" w14:paraId="46322731"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hideMark/>
          </w:tcPr>
          <w:p w14:paraId="4DAC0D79"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Medicine </w:t>
            </w:r>
          </w:p>
        </w:tc>
        <w:tc>
          <w:tcPr>
            <w:tcW w:w="2694" w:type="dxa"/>
            <w:tcBorders>
              <w:top w:val="nil"/>
              <w:left w:val="nil"/>
              <w:bottom w:val="single" w:sz="6" w:space="0" w:color="auto"/>
              <w:right w:val="single" w:sz="6" w:space="0" w:color="auto"/>
            </w:tcBorders>
            <w:shd w:val="clear" w:color="auto" w:fill="auto"/>
            <w:vAlign w:val="bottom"/>
            <w:hideMark/>
          </w:tcPr>
          <w:p w14:paraId="5C8DC7AD"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5 </w:t>
            </w:r>
          </w:p>
        </w:tc>
      </w:tr>
      <w:tr w:rsidR="007F73D7" w:rsidRPr="00C80FC9" w14:paraId="5996FE3B"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hideMark/>
          </w:tcPr>
          <w:p w14:paraId="0D16597F"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Physical Sciences </w:t>
            </w:r>
          </w:p>
        </w:tc>
        <w:tc>
          <w:tcPr>
            <w:tcW w:w="2694" w:type="dxa"/>
            <w:tcBorders>
              <w:top w:val="nil"/>
              <w:left w:val="nil"/>
              <w:bottom w:val="single" w:sz="6" w:space="0" w:color="auto"/>
              <w:right w:val="single" w:sz="6" w:space="0" w:color="auto"/>
            </w:tcBorders>
            <w:shd w:val="clear" w:color="auto" w:fill="auto"/>
            <w:vAlign w:val="bottom"/>
            <w:hideMark/>
          </w:tcPr>
          <w:p w14:paraId="2D7416AF"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14 </w:t>
            </w:r>
          </w:p>
        </w:tc>
      </w:tr>
      <w:tr w:rsidR="007F73D7" w:rsidRPr="00C80FC9" w14:paraId="21C92EC4" w14:textId="77777777" w:rsidTr="00C80FC9">
        <w:trPr>
          <w:trHeight w:val="300"/>
        </w:trPr>
        <w:tc>
          <w:tcPr>
            <w:tcW w:w="4528" w:type="dxa"/>
            <w:tcBorders>
              <w:top w:val="nil"/>
              <w:left w:val="single" w:sz="6" w:space="0" w:color="auto"/>
              <w:bottom w:val="single" w:sz="6" w:space="0" w:color="auto"/>
              <w:right w:val="single" w:sz="6" w:space="0" w:color="auto"/>
            </w:tcBorders>
            <w:shd w:val="clear" w:color="auto" w:fill="auto"/>
            <w:hideMark/>
          </w:tcPr>
          <w:p w14:paraId="10A4024A"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Psychology </w:t>
            </w:r>
          </w:p>
        </w:tc>
        <w:tc>
          <w:tcPr>
            <w:tcW w:w="2694" w:type="dxa"/>
            <w:tcBorders>
              <w:top w:val="nil"/>
              <w:left w:val="nil"/>
              <w:bottom w:val="single" w:sz="6" w:space="0" w:color="auto"/>
              <w:right w:val="single" w:sz="6" w:space="0" w:color="auto"/>
            </w:tcBorders>
            <w:shd w:val="clear" w:color="auto" w:fill="auto"/>
            <w:vAlign w:val="bottom"/>
            <w:hideMark/>
          </w:tcPr>
          <w:p w14:paraId="7EF89716" w14:textId="77777777" w:rsidR="007F73D7" w:rsidRPr="00C80FC9" w:rsidRDefault="007F73D7" w:rsidP="007F73D7">
            <w:pPr>
              <w:spacing w:after="0" w:line="240" w:lineRule="auto"/>
              <w:jc w:val="right"/>
              <w:textAlignment w:val="baseline"/>
              <w:rPr>
                <w:rFonts w:ascii="Calibre Regular" w:eastAsia="Times New Roman" w:hAnsi="Calibre Regular" w:cs="Calibri"/>
                <w:lang w:eastAsia="en-GB"/>
              </w:rPr>
            </w:pPr>
            <w:r w:rsidRPr="00C80FC9">
              <w:rPr>
                <w:rFonts w:ascii="Calibre Regular" w:eastAsia="Times New Roman" w:hAnsi="Calibre Regular" w:cs="Calibri"/>
                <w:color w:val="000000"/>
                <w:lang w:eastAsia="en-GB"/>
              </w:rPr>
              <w:t>18 </w:t>
            </w:r>
          </w:p>
        </w:tc>
      </w:tr>
    </w:tbl>
    <w:p w14:paraId="49362049" w14:textId="77777777" w:rsidR="00711393" w:rsidRPr="00C80FC9" w:rsidRDefault="00711393" w:rsidP="007F73D7">
      <w:pPr>
        <w:spacing w:after="0" w:line="240" w:lineRule="auto"/>
        <w:textAlignment w:val="baseline"/>
        <w:rPr>
          <w:rFonts w:ascii="Calibre Regular" w:eastAsia="Times New Roman" w:hAnsi="Calibre Regular" w:cs="Calibri"/>
          <w:strike/>
          <w:color w:val="0078D4"/>
          <w:lang w:eastAsia="en-GB"/>
        </w:rPr>
      </w:pPr>
    </w:p>
    <w:p w14:paraId="435002B1" w14:textId="77777777" w:rsidR="00F36789" w:rsidRPr="00C80FC9" w:rsidRDefault="00F36789" w:rsidP="007F73D7">
      <w:pPr>
        <w:spacing w:after="0" w:line="240" w:lineRule="auto"/>
        <w:textAlignment w:val="baseline"/>
        <w:rPr>
          <w:rFonts w:ascii="Calibre Regular" w:eastAsia="Times New Roman" w:hAnsi="Calibre Regular" w:cs="Calibri"/>
          <w:lang w:eastAsia="en-GB"/>
        </w:rPr>
      </w:pPr>
    </w:p>
    <w:p w14:paraId="2C7A4BCE" w14:textId="36DDB99B" w:rsidR="007F73D7" w:rsidRDefault="00C80FC9" w:rsidP="007F73D7">
      <w:pPr>
        <w:spacing w:after="0" w:line="240" w:lineRule="auto"/>
        <w:textAlignment w:val="baseline"/>
        <w:rPr>
          <w:rFonts w:ascii="Calibre Regular" w:eastAsiaTheme="majorEastAsia" w:hAnsi="Calibre Regular" w:cs="Calibri"/>
          <w:b/>
          <w:bCs/>
          <w:color w:val="3CB555"/>
        </w:rPr>
      </w:pPr>
      <w:r w:rsidRPr="00C80FC9">
        <w:rPr>
          <w:rFonts w:ascii="Calibre Regular" w:eastAsiaTheme="majorEastAsia" w:hAnsi="Calibre Regular" w:cs="Calibri"/>
          <w:b/>
          <w:bCs/>
          <w:color w:val="3CB555"/>
        </w:rPr>
        <w:t xml:space="preserve">Module Evaluation </w:t>
      </w:r>
    </w:p>
    <w:p w14:paraId="73262D32" w14:textId="77777777" w:rsidR="00C80FC9" w:rsidRPr="00C80FC9" w:rsidRDefault="00C80FC9" w:rsidP="007F73D7">
      <w:pPr>
        <w:spacing w:after="0" w:line="240" w:lineRule="auto"/>
        <w:textAlignment w:val="baseline"/>
        <w:rPr>
          <w:rFonts w:ascii="Calibre Regular" w:eastAsiaTheme="majorEastAsia" w:hAnsi="Calibre Regular" w:cs="Calibri"/>
          <w:b/>
          <w:bCs/>
          <w:color w:val="3CB555"/>
        </w:rPr>
      </w:pPr>
    </w:p>
    <w:p w14:paraId="6ABAEB9C" w14:textId="5FD63088"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The SDG Mapping Project asked students to mark how well their modules related to each of the 17 SDGs. They decided whether there was no relation whatsoever to the goal</w:t>
      </w:r>
      <w:r w:rsidR="00F12344">
        <w:rPr>
          <w:rFonts w:ascii="Calibre Regular" w:eastAsia="Times New Roman" w:hAnsi="Calibre Regular" w:cs="Calibri"/>
          <w:lang w:eastAsia="en-GB"/>
        </w:rPr>
        <w:t xml:space="preserve"> in the module</w:t>
      </w:r>
      <w:r w:rsidRPr="00C80FC9">
        <w:rPr>
          <w:rFonts w:ascii="Calibre Regular" w:eastAsia="Times New Roman" w:hAnsi="Calibre Regular" w:cs="Calibri"/>
          <w:lang w:eastAsia="en-GB"/>
        </w:rPr>
        <w:t>,</w:t>
      </w:r>
      <w:r w:rsidR="00F12344">
        <w:rPr>
          <w:rFonts w:ascii="Calibre Regular" w:eastAsia="Times New Roman" w:hAnsi="Calibre Regular" w:cs="Calibri"/>
          <w:lang w:eastAsia="en-GB"/>
        </w:rPr>
        <w:t xml:space="preserve"> whether </w:t>
      </w:r>
      <w:r w:rsidR="00F12344">
        <w:rPr>
          <w:rFonts w:ascii="Calibre Regular" w:eastAsia="Times New Roman" w:hAnsi="Calibre Regular" w:cs="Calibri"/>
          <w:lang w:eastAsia="en-GB"/>
        </w:rPr>
        <w:lastRenderedPageBreak/>
        <w:t xml:space="preserve">the module </w:t>
      </w:r>
      <w:r w:rsidR="00F12344" w:rsidRPr="00C80FC9">
        <w:rPr>
          <w:rFonts w:ascii="Calibre Regular" w:eastAsia="Times New Roman" w:hAnsi="Calibre Regular" w:cs="Calibri"/>
          <w:lang w:eastAsia="en-GB"/>
        </w:rPr>
        <w:t>had</w:t>
      </w:r>
      <w:r w:rsidRPr="00C80FC9">
        <w:rPr>
          <w:rFonts w:ascii="Calibre Regular" w:eastAsia="Times New Roman" w:hAnsi="Calibre Regular" w:cs="Calibri"/>
          <w:lang w:eastAsia="en-GB"/>
        </w:rPr>
        <w:t xml:space="preserve"> some focus or relevance in the module, or</w:t>
      </w:r>
      <w:r w:rsidR="00F12344">
        <w:rPr>
          <w:rFonts w:ascii="Calibre Regular" w:eastAsia="Times New Roman" w:hAnsi="Calibre Regular" w:cs="Calibri"/>
          <w:lang w:eastAsia="en-GB"/>
        </w:rPr>
        <w:t xml:space="preserve"> whether the module</w:t>
      </w:r>
      <w:r w:rsidRPr="00C80FC9">
        <w:rPr>
          <w:rFonts w:ascii="Calibre Regular" w:eastAsia="Times New Roman" w:hAnsi="Calibre Regular" w:cs="Calibri"/>
          <w:lang w:eastAsia="en-GB"/>
        </w:rPr>
        <w:t xml:space="preserve"> had a significant/strong focus on the SDGs. Here, the modules are presented with an overall view of the SDGs included </w:t>
      </w:r>
      <w:r w:rsidR="00F12344">
        <w:rPr>
          <w:rFonts w:ascii="Calibre Regular" w:eastAsia="Times New Roman" w:hAnsi="Calibre Regular" w:cs="Calibri"/>
          <w:lang w:eastAsia="en-GB"/>
        </w:rPr>
        <w:t>in them, with further break down by Faculty</w:t>
      </w:r>
      <w:r w:rsidRPr="00C80FC9">
        <w:rPr>
          <w:rFonts w:ascii="Calibre Regular" w:eastAsia="Times New Roman" w:hAnsi="Calibre Regular" w:cs="Calibri"/>
          <w:lang w:eastAsia="en-GB"/>
        </w:rPr>
        <w:t>. Due to the data collected, further analysis c</w:t>
      </w:r>
      <w:r w:rsidR="00F12344">
        <w:rPr>
          <w:rFonts w:ascii="Calibre Regular" w:eastAsia="Times New Roman" w:hAnsi="Calibre Regular" w:cs="Calibri"/>
          <w:lang w:eastAsia="en-GB"/>
        </w:rPr>
        <w:t>ould</w:t>
      </w:r>
      <w:r w:rsidRPr="00C80FC9">
        <w:rPr>
          <w:rFonts w:ascii="Calibre Regular" w:eastAsia="Times New Roman" w:hAnsi="Calibre Regular" w:cs="Calibri"/>
          <w:lang w:eastAsia="en-GB"/>
        </w:rPr>
        <w:t xml:space="preserve"> be done by looking at the focus of SDGs by Department as well as by CATS level. </w:t>
      </w:r>
    </w:p>
    <w:p w14:paraId="574F7263" w14:textId="77777777" w:rsidR="00F578A3" w:rsidRPr="00C80FC9" w:rsidRDefault="00F578A3" w:rsidP="007F73D7">
      <w:pPr>
        <w:spacing w:after="0" w:line="240" w:lineRule="auto"/>
        <w:textAlignment w:val="baseline"/>
        <w:rPr>
          <w:rFonts w:ascii="Calibre Regular" w:eastAsia="Times New Roman" w:hAnsi="Calibre Regular" w:cs="Calibri"/>
          <w:lang w:eastAsia="en-GB"/>
        </w:rPr>
      </w:pPr>
    </w:p>
    <w:p w14:paraId="7C46244E" w14:textId="2D9E094B" w:rsidR="007F73D7" w:rsidRPr="00C80FC9" w:rsidRDefault="007F73D7" w:rsidP="007F73D7">
      <w:pPr>
        <w:spacing w:after="0" w:line="240" w:lineRule="auto"/>
        <w:textAlignment w:val="baseline"/>
        <w:rPr>
          <w:rFonts w:ascii="Calibre Regular" w:eastAsia="Times New Roman" w:hAnsi="Calibre Regular" w:cs="Calibri"/>
          <w:lang w:eastAsia="en-GB"/>
        </w:rPr>
      </w:pPr>
      <w:r>
        <w:rPr>
          <w:noProof/>
        </w:rPr>
        <w:drawing>
          <wp:inline distT="0" distB="0" distL="0" distR="0" wp14:anchorId="44AF8CA5" wp14:editId="75A284A3">
            <wp:extent cx="5731510" cy="4379595"/>
            <wp:effectExtent l="0" t="0" r="254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5731510" cy="4379595"/>
                    </a:xfrm>
                    <a:prstGeom prst="rect">
                      <a:avLst/>
                    </a:prstGeom>
                  </pic:spPr>
                </pic:pic>
              </a:graphicData>
            </a:graphic>
          </wp:inline>
        </w:drawing>
      </w:r>
      <w:r w:rsidRPr="230F3612">
        <w:rPr>
          <w:rFonts w:ascii="Calibre Regular" w:eastAsia="Times New Roman" w:hAnsi="Calibre Regular" w:cs="Calibri"/>
          <w:lang w:eastAsia="en-GB"/>
        </w:rPr>
        <w:t> </w:t>
      </w:r>
    </w:p>
    <w:p w14:paraId="29EBC956" w14:textId="3D2A4792"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For the majority of the 17 goals, over 50% of the module</w:t>
      </w:r>
      <w:r w:rsidR="00FE74B5" w:rsidRPr="00C80FC9">
        <w:rPr>
          <w:rFonts w:ascii="Calibre Regular" w:eastAsia="Times New Roman" w:hAnsi="Calibre Regular" w:cs="Calibri"/>
          <w:lang w:eastAsia="en-GB"/>
        </w:rPr>
        <w:t xml:space="preserve">s mapped </w:t>
      </w:r>
      <w:r w:rsidRPr="00C80FC9">
        <w:rPr>
          <w:rFonts w:ascii="Calibre Regular" w:eastAsia="Times New Roman" w:hAnsi="Calibre Regular" w:cs="Calibri"/>
          <w:lang w:eastAsia="en-GB"/>
        </w:rPr>
        <w:t>did not mention the goal. Each</w:t>
      </w:r>
      <w:r w:rsidR="00FE74B5" w:rsidRPr="00C80FC9">
        <w:rPr>
          <w:rFonts w:ascii="Calibre Regular" w:eastAsia="Times New Roman" w:hAnsi="Calibre Regular" w:cs="Calibri"/>
          <w:lang w:eastAsia="en-GB"/>
        </w:rPr>
        <w:t xml:space="preserve"> </w:t>
      </w:r>
      <w:r w:rsidR="00F578A3" w:rsidRPr="00C80FC9">
        <w:rPr>
          <w:rFonts w:ascii="Calibre Regular" w:eastAsia="Times New Roman" w:hAnsi="Calibre Regular" w:cs="Calibri"/>
          <w:lang w:eastAsia="en-GB"/>
        </w:rPr>
        <w:t>g</w:t>
      </w:r>
      <w:r w:rsidR="00FE74B5" w:rsidRPr="00C80FC9">
        <w:rPr>
          <w:rFonts w:ascii="Calibre Regular" w:eastAsia="Times New Roman" w:hAnsi="Calibre Regular" w:cs="Calibri"/>
          <w:lang w:eastAsia="en-GB"/>
        </w:rPr>
        <w:t>oal</w:t>
      </w:r>
      <w:r w:rsidRPr="00C80FC9">
        <w:rPr>
          <w:rFonts w:ascii="Calibre Regular" w:eastAsia="Times New Roman" w:hAnsi="Calibre Regular" w:cs="Calibri"/>
          <w:lang w:eastAsia="en-GB"/>
        </w:rPr>
        <w:t> has been included with some significanc</w:t>
      </w:r>
      <w:r w:rsidR="00FE74B5" w:rsidRPr="00C80FC9">
        <w:rPr>
          <w:rFonts w:ascii="Calibre Regular" w:eastAsia="Times New Roman" w:hAnsi="Calibre Regular" w:cs="Calibri"/>
          <w:lang w:eastAsia="en-GB"/>
        </w:rPr>
        <w:t xml:space="preserve">e in </w:t>
      </w:r>
      <w:r w:rsidRPr="00C80FC9">
        <w:rPr>
          <w:rFonts w:ascii="Calibre Regular" w:eastAsia="Times New Roman" w:hAnsi="Calibre Regular" w:cs="Calibri"/>
          <w:lang w:eastAsia="en-GB"/>
        </w:rPr>
        <w:t>between 10-30% of modules .Th</w:t>
      </w:r>
      <w:r w:rsidR="00FE74B5" w:rsidRPr="00C80FC9">
        <w:rPr>
          <w:rFonts w:ascii="Calibre Regular" w:eastAsia="Times New Roman" w:hAnsi="Calibre Regular" w:cs="Calibri"/>
          <w:lang w:eastAsia="en-GB"/>
        </w:rPr>
        <w:t>e goals</w:t>
      </w:r>
      <w:r w:rsidR="00F12344">
        <w:rPr>
          <w:rFonts w:ascii="Calibre Regular" w:eastAsia="Times New Roman" w:hAnsi="Calibre Regular" w:cs="Calibri"/>
          <w:lang w:eastAsia="en-GB"/>
        </w:rPr>
        <w:t xml:space="preserve"> </w:t>
      </w:r>
      <w:r w:rsidRPr="00C80FC9">
        <w:rPr>
          <w:rFonts w:ascii="Calibre Regular" w:eastAsia="Times New Roman" w:hAnsi="Calibre Regular" w:cs="Calibri"/>
          <w:lang w:eastAsia="en-GB"/>
        </w:rPr>
        <w:t>tha</w:t>
      </w:r>
      <w:r w:rsidR="00FE74B5" w:rsidRPr="00C80FC9">
        <w:rPr>
          <w:rFonts w:ascii="Calibre Regular" w:eastAsia="Times New Roman" w:hAnsi="Calibre Regular" w:cs="Calibri"/>
          <w:lang w:eastAsia="en-GB"/>
        </w:rPr>
        <w:t>t were included in the</w:t>
      </w:r>
      <w:r w:rsidRPr="00C80FC9">
        <w:rPr>
          <w:rFonts w:ascii="Calibre Regular" w:eastAsia="Times New Roman" w:hAnsi="Calibre Regular" w:cs="Calibri"/>
          <w:lang w:eastAsia="en-GB"/>
        </w:rPr>
        <w:t xml:space="preserve"> greatest number of module</w:t>
      </w:r>
      <w:r w:rsidR="00FE74B5" w:rsidRPr="00C80FC9">
        <w:rPr>
          <w:rFonts w:ascii="Calibre Regular" w:eastAsia="Times New Roman" w:hAnsi="Calibre Regular" w:cs="Calibri"/>
          <w:lang w:eastAsia="en-GB"/>
        </w:rPr>
        <w:t xml:space="preserve">s were </w:t>
      </w:r>
      <w:r w:rsidRPr="00C80FC9">
        <w:rPr>
          <w:rFonts w:ascii="Calibre Regular" w:eastAsia="Times New Roman" w:hAnsi="Calibre Regular" w:cs="Calibri"/>
          <w:lang w:eastAsia="en-GB"/>
        </w:rPr>
        <w:t>‘Decent work and economic growth’, ‘Quality education’, ‘Industry, innovation and infrastructure’ and ‘Good h</w:t>
      </w:r>
      <w:r w:rsidR="00F12344">
        <w:rPr>
          <w:rFonts w:ascii="Calibre Regular" w:eastAsia="Times New Roman" w:hAnsi="Calibre Regular" w:cs="Calibri"/>
          <w:lang w:eastAsia="en-GB"/>
        </w:rPr>
        <w:t>ealth and wellbeing’, with the goals of</w:t>
      </w:r>
      <w:r w:rsidRPr="00C80FC9">
        <w:rPr>
          <w:rFonts w:ascii="Calibre Regular" w:eastAsia="Times New Roman" w:hAnsi="Calibre Regular" w:cs="Calibri"/>
          <w:lang w:eastAsia="en-GB"/>
        </w:rPr>
        <w:t xml:space="preserve"> ‘Clean water and sanitation’, Life b</w:t>
      </w:r>
      <w:r w:rsidR="00F12344">
        <w:rPr>
          <w:rFonts w:ascii="Calibre Regular" w:eastAsia="Times New Roman" w:hAnsi="Calibre Regular" w:cs="Calibri"/>
          <w:lang w:eastAsia="en-GB"/>
        </w:rPr>
        <w:t xml:space="preserve">elow water’ and ‘Zero hunger’ particularly lacking.  </w:t>
      </w:r>
    </w:p>
    <w:p w14:paraId="5597AB9A" w14:textId="21D6C344" w:rsidR="007F73D7"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When looking at the modules individually, each of the modules</w:t>
      </w:r>
      <w:r w:rsidR="00F12344">
        <w:rPr>
          <w:rFonts w:ascii="Calibre Regular" w:eastAsia="Times New Roman" w:hAnsi="Calibre Regular" w:cs="Calibri"/>
          <w:lang w:eastAsia="en-GB"/>
        </w:rPr>
        <w:t xml:space="preserve"> mapped</w:t>
      </w:r>
      <w:r w:rsidRPr="00C80FC9">
        <w:rPr>
          <w:rFonts w:ascii="Calibre Regular" w:eastAsia="Times New Roman" w:hAnsi="Calibre Regular" w:cs="Calibri"/>
          <w:lang w:eastAsia="en-GB"/>
        </w:rPr>
        <w:t> did include</w:t>
      </w:r>
      <w:r w:rsidR="00F12344">
        <w:rPr>
          <w:rFonts w:ascii="Calibre Regular" w:eastAsia="Times New Roman" w:hAnsi="Calibre Regular" w:cs="Calibri"/>
          <w:lang w:eastAsia="en-GB"/>
        </w:rPr>
        <w:t xml:space="preserve"> significant focus on at least one SDG. </w:t>
      </w:r>
      <w:r w:rsidRPr="00C80FC9">
        <w:rPr>
          <w:rFonts w:ascii="Calibre Regular" w:eastAsia="Times New Roman" w:hAnsi="Calibre Regular" w:cs="Calibri"/>
          <w:lang w:eastAsia="en-GB"/>
        </w:rPr>
        <w:t> </w:t>
      </w:r>
    </w:p>
    <w:p w14:paraId="2E3CA408"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3018C889"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4E50A508"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3DCF0D79"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02DB76C3"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21D4AD01"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207052B4"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35681DC6"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051804B3"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28F9E79E"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4A161E66"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0BA8F62F"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3917C71C" w14:textId="77777777" w:rsidR="00F12344" w:rsidRDefault="00F12344" w:rsidP="007F73D7">
      <w:pPr>
        <w:spacing w:after="0" w:line="240" w:lineRule="auto"/>
        <w:textAlignment w:val="baseline"/>
        <w:rPr>
          <w:rFonts w:ascii="Calibre Regular" w:eastAsia="Times New Roman" w:hAnsi="Calibre Regular" w:cs="Calibri"/>
          <w:lang w:eastAsia="en-GB"/>
        </w:rPr>
      </w:pPr>
    </w:p>
    <w:p w14:paraId="29EDDDF6" w14:textId="70B3B446" w:rsidR="007F73D7" w:rsidRPr="00F12C88" w:rsidRDefault="00F12C88" w:rsidP="007F73D7">
      <w:pPr>
        <w:spacing w:after="0" w:line="240" w:lineRule="auto"/>
        <w:textAlignment w:val="baseline"/>
        <w:rPr>
          <w:rFonts w:ascii="Calibre Regular" w:eastAsiaTheme="majorEastAsia" w:hAnsi="Calibre Regular" w:cs="Calibri"/>
          <w:b/>
          <w:bCs/>
          <w:color w:val="3CB555"/>
        </w:rPr>
      </w:pPr>
      <w:r w:rsidRPr="00F12C88">
        <w:rPr>
          <w:rFonts w:ascii="Calibre Regular" w:eastAsiaTheme="majorEastAsia" w:hAnsi="Calibre Regular" w:cs="Calibri"/>
          <w:b/>
          <w:bCs/>
          <w:color w:val="3CB555"/>
        </w:rPr>
        <w:lastRenderedPageBreak/>
        <w:t xml:space="preserve">Faculty Analysis </w:t>
      </w:r>
    </w:p>
    <w:p w14:paraId="70FA8769" w14:textId="77777777" w:rsidR="00F12C88" w:rsidRPr="00C80FC9" w:rsidRDefault="00F12C88" w:rsidP="007F73D7">
      <w:pPr>
        <w:spacing w:after="0" w:line="240" w:lineRule="auto"/>
        <w:textAlignment w:val="baseline"/>
        <w:rPr>
          <w:rFonts w:ascii="Calibre Regular" w:eastAsia="Times New Roman" w:hAnsi="Calibre Regular" w:cs="Calibri"/>
          <w:lang w:eastAsia="en-GB"/>
        </w:rPr>
      </w:pPr>
    </w:p>
    <w:p w14:paraId="2568EF46" w14:textId="7DB9E19C" w:rsidR="007F73D7" w:rsidRPr="00C80FC9" w:rsidRDefault="0021785A" w:rsidP="007F73D7">
      <w:pPr>
        <w:spacing w:after="0" w:line="240" w:lineRule="auto"/>
        <w:textAlignment w:val="baseline"/>
        <w:rPr>
          <w:rFonts w:ascii="Calibre Regular" w:eastAsia="Times New Roman" w:hAnsi="Calibre Regular" w:cs="Calibri"/>
          <w:lang w:eastAsia="en-GB"/>
        </w:rPr>
      </w:pPr>
      <w:r w:rsidRPr="00C80FC9">
        <w:rPr>
          <w:rFonts w:ascii="Calibre Regular" w:hAnsi="Calibre Regular" w:cs="Calibri"/>
          <w:noProof/>
          <w:lang w:eastAsia="en-GB"/>
        </w:rPr>
        <w:drawing>
          <wp:inline distT="0" distB="0" distL="0" distR="0" wp14:anchorId="5F111674" wp14:editId="300C9BBF">
            <wp:extent cx="5854700" cy="4064000"/>
            <wp:effectExtent l="0" t="0" r="12700" b="12700"/>
            <wp:docPr id="21" name="图表 2">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B3D6CF" w14:textId="3E60E36A" w:rsidR="007F73D7" w:rsidRPr="00C80FC9" w:rsidRDefault="00633F4C"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In t</w:t>
      </w:r>
      <w:r w:rsidR="007F73D7" w:rsidRPr="00C80FC9">
        <w:rPr>
          <w:rFonts w:ascii="Calibre Regular" w:eastAsia="Times New Roman" w:hAnsi="Calibre Regular" w:cs="Calibri"/>
          <w:lang w:eastAsia="en-GB"/>
        </w:rPr>
        <w:t>he Faculty of Health and Life Sciences</w:t>
      </w:r>
      <w:r w:rsidRPr="00C80FC9">
        <w:rPr>
          <w:rFonts w:ascii="Calibre Regular" w:eastAsia="Times New Roman" w:hAnsi="Calibre Regular" w:cs="Calibri"/>
          <w:lang w:eastAsia="en-GB"/>
        </w:rPr>
        <w:t xml:space="preserve">, </w:t>
      </w:r>
      <w:r w:rsidR="00512E0C" w:rsidRPr="00C80FC9">
        <w:rPr>
          <w:rFonts w:ascii="Calibre Regular" w:eastAsia="Times New Roman" w:hAnsi="Calibre Regular" w:cs="Calibri"/>
          <w:lang w:eastAsia="en-GB"/>
        </w:rPr>
        <w:t>the goals that were included to either some level or significant level in</w:t>
      </w:r>
      <w:r w:rsidR="000F3DE5" w:rsidRPr="00C80FC9">
        <w:rPr>
          <w:rFonts w:ascii="Calibre Regular" w:eastAsia="Times New Roman" w:hAnsi="Calibre Regular" w:cs="Calibri"/>
          <w:lang w:eastAsia="en-GB"/>
        </w:rPr>
        <w:t xml:space="preserve"> the modules were</w:t>
      </w:r>
      <w:r w:rsidR="007F73D7" w:rsidRPr="00C80FC9">
        <w:rPr>
          <w:rFonts w:ascii="Calibre Regular" w:eastAsia="Times New Roman" w:hAnsi="Calibre Regular" w:cs="Calibri"/>
          <w:lang w:eastAsia="en-GB"/>
        </w:rPr>
        <w:t> ‘Good Health an</w:t>
      </w:r>
      <w:r w:rsidR="00711393" w:rsidRPr="00C80FC9">
        <w:rPr>
          <w:rFonts w:ascii="Calibre Regular" w:eastAsia="Times New Roman" w:hAnsi="Calibre Regular" w:cs="Calibri"/>
          <w:lang w:eastAsia="en-GB"/>
        </w:rPr>
        <w:t>d Wellbeing’</w:t>
      </w:r>
      <w:r w:rsidR="007F73D7" w:rsidRPr="00C80FC9">
        <w:rPr>
          <w:rFonts w:ascii="Calibre Regular" w:eastAsia="Times New Roman" w:hAnsi="Calibre Regular" w:cs="Calibri"/>
          <w:lang w:eastAsia="en-GB"/>
        </w:rPr>
        <w:t>. ‘Quality education’ and ‘Gende</w:t>
      </w:r>
      <w:r w:rsidR="00711393" w:rsidRPr="00C80FC9">
        <w:rPr>
          <w:rFonts w:ascii="Calibre Regular" w:eastAsia="Times New Roman" w:hAnsi="Calibre Regular" w:cs="Calibri"/>
          <w:lang w:eastAsia="en-GB"/>
        </w:rPr>
        <w:t>r e</w:t>
      </w:r>
      <w:r w:rsidR="007F73D7" w:rsidRPr="00C80FC9">
        <w:rPr>
          <w:rFonts w:ascii="Calibre Regular" w:eastAsia="Times New Roman" w:hAnsi="Calibre Regular" w:cs="Calibri"/>
          <w:lang w:eastAsia="en-GB"/>
        </w:rPr>
        <w:t xml:space="preserve">quality’ have </w:t>
      </w:r>
      <w:r w:rsidR="004D61B0">
        <w:rPr>
          <w:rFonts w:ascii="Calibre Regular" w:eastAsia="Times New Roman" w:hAnsi="Calibre Regular" w:cs="Calibri"/>
          <w:lang w:eastAsia="en-GB"/>
        </w:rPr>
        <w:t xml:space="preserve">a </w:t>
      </w:r>
      <w:r w:rsidR="007F73D7" w:rsidRPr="00C80FC9">
        <w:rPr>
          <w:rFonts w:ascii="Calibre Regular" w:eastAsia="Times New Roman" w:hAnsi="Calibre Regular" w:cs="Calibri"/>
          <w:lang w:eastAsia="en-GB"/>
        </w:rPr>
        <w:t>hig</w:t>
      </w:r>
      <w:r w:rsidR="004D61B0">
        <w:rPr>
          <w:rFonts w:ascii="Calibre Regular" w:eastAsia="Times New Roman" w:hAnsi="Calibre Regular" w:cs="Calibri"/>
          <w:lang w:eastAsia="en-GB"/>
        </w:rPr>
        <w:t>h</w:t>
      </w:r>
      <w:r w:rsidR="00F578A3" w:rsidRPr="00C80FC9">
        <w:rPr>
          <w:rFonts w:ascii="Calibre Regular" w:eastAsia="Times New Roman" w:hAnsi="Calibre Regular" w:cs="Calibri"/>
          <w:lang w:eastAsia="en-GB"/>
        </w:rPr>
        <w:t xml:space="preserve"> level of focus, while the</w:t>
      </w:r>
      <w:r w:rsidR="007F73D7" w:rsidRPr="00C80FC9">
        <w:rPr>
          <w:rFonts w:ascii="Calibre Regular" w:eastAsia="Times New Roman" w:hAnsi="Calibre Regular" w:cs="Calibri"/>
          <w:lang w:eastAsia="en-GB"/>
        </w:rPr>
        <w:t xml:space="preserve"> </w:t>
      </w:r>
      <w:r w:rsidR="00F578A3" w:rsidRPr="00C80FC9">
        <w:rPr>
          <w:rFonts w:ascii="Calibre Regular" w:eastAsia="Times New Roman" w:hAnsi="Calibre Regular" w:cs="Calibri"/>
          <w:lang w:eastAsia="en-GB"/>
        </w:rPr>
        <w:t>g</w:t>
      </w:r>
      <w:r w:rsidR="00711393" w:rsidRPr="00C80FC9">
        <w:rPr>
          <w:rFonts w:ascii="Calibre Regular" w:eastAsia="Times New Roman" w:hAnsi="Calibre Regular" w:cs="Calibri"/>
          <w:lang w:eastAsia="en-GB"/>
        </w:rPr>
        <w:t>oals which were included in the least number of modules were</w:t>
      </w:r>
      <w:r w:rsidR="007F73D7" w:rsidRPr="00C80FC9">
        <w:rPr>
          <w:rFonts w:ascii="Calibre Regular" w:eastAsia="Times New Roman" w:hAnsi="Calibre Regular" w:cs="Calibri"/>
          <w:lang w:eastAsia="en-GB"/>
        </w:rPr>
        <w:t> ‘Life below water</w:t>
      </w:r>
      <w:r w:rsidR="00F578A3" w:rsidRPr="00C80FC9">
        <w:rPr>
          <w:rFonts w:ascii="Calibre Regular" w:eastAsia="Times New Roman" w:hAnsi="Calibre Regular" w:cs="Calibri"/>
          <w:lang w:eastAsia="en-GB"/>
        </w:rPr>
        <w:t>’, </w:t>
      </w:r>
      <w:r w:rsidR="007F73D7" w:rsidRPr="00C80FC9">
        <w:rPr>
          <w:rFonts w:ascii="Calibre Regular" w:eastAsia="Times New Roman" w:hAnsi="Calibre Regular" w:cs="Calibri"/>
          <w:lang w:eastAsia="en-GB"/>
        </w:rPr>
        <w:t>‘Climate Action’ and ‘Industry, innovation and infrastructure’. </w:t>
      </w:r>
    </w:p>
    <w:p w14:paraId="2944AB93" w14:textId="72935DB5" w:rsidR="007F73D7" w:rsidRPr="00C80FC9" w:rsidRDefault="00992D92" w:rsidP="007F73D7">
      <w:pPr>
        <w:spacing w:after="0" w:line="240" w:lineRule="auto"/>
        <w:textAlignment w:val="baseline"/>
        <w:rPr>
          <w:rFonts w:ascii="Calibre Regular" w:eastAsia="Times New Roman" w:hAnsi="Calibre Regular" w:cs="Calibri"/>
          <w:lang w:eastAsia="en-GB"/>
        </w:rPr>
      </w:pPr>
      <w:r w:rsidRPr="00C80FC9">
        <w:rPr>
          <w:rFonts w:ascii="Calibre Regular" w:hAnsi="Calibre Regular" w:cs="Calibri"/>
          <w:noProof/>
          <w:lang w:eastAsia="en-GB"/>
        </w:rPr>
        <w:lastRenderedPageBreak/>
        <w:drawing>
          <wp:inline distT="0" distB="0" distL="0" distR="0" wp14:anchorId="1A7EEC55" wp14:editId="3A3314B8">
            <wp:extent cx="5746750" cy="4692650"/>
            <wp:effectExtent l="0" t="0" r="6350" b="12700"/>
            <wp:docPr id="22" name="图表 3">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770137" w14:textId="4AF9528F"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‘Peaceful, justice and strong institutions’, ‘Gender equality’ and ‘Decent work and economic growth’</w:t>
      </w:r>
      <w:r w:rsidR="00001312" w:rsidRPr="00C80FC9">
        <w:rPr>
          <w:rFonts w:ascii="Calibre Regular" w:eastAsia="Times New Roman" w:hAnsi="Calibre Regular" w:cs="Calibri"/>
          <w:lang w:eastAsia="en-GB"/>
        </w:rPr>
        <w:t xml:space="preserve"> </w:t>
      </w:r>
      <w:r w:rsidR="005643AB" w:rsidRPr="00C80FC9">
        <w:rPr>
          <w:rFonts w:ascii="Calibre Regular" w:eastAsia="Times New Roman" w:hAnsi="Calibre Regular" w:cs="Calibri"/>
          <w:lang w:eastAsia="en-GB"/>
        </w:rPr>
        <w:t xml:space="preserve">were the </w:t>
      </w:r>
      <w:r w:rsidR="00F578A3" w:rsidRPr="00C80FC9">
        <w:rPr>
          <w:rFonts w:ascii="Calibre Regular" w:eastAsia="Times New Roman" w:hAnsi="Calibre Regular" w:cs="Calibri"/>
          <w:lang w:eastAsia="en-GB"/>
        </w:rPr>
        <w:t>g</w:t>
      </w:r>
      <w:r w:rsidR="005643AB" w:rsidRPr="00C80FC9">
        <w:rPr>
          <w:rFonts w:ascii="Calibre Regular" w:eastAsia="Times New Roman" w:hAnsi="Calibre Regular" w:cs="Calibri"/>
          <w:lang w:eastAsia="en-GB"/>
        </w:rPr>
        <w:t>oals that were included the most</w:t>
      </w:r>
      <w:r w:rsidR="00001312" w:rsidRPr="00C80FC9">
        <w:rPr>
          <w:rFonts w:ascii="Calibre Regular" w:eastAsia="Times New Roman" w:hAnsi="Calibre Regular" w:cs="Calibri"/>
          <w:lang w:eastAsia="en-GB"/>
        </w:rPr>
        <w:t xml:space="preserve"> in</w:t>
      </w:r>
      <w:r w:rsidRPr="00C80FC9">
        <w:rPr>
          <w:rFonts w:ascii="Calibre Regular" w:eastAsia="Times New Roman" w:hAnsi="Calibre Regular" w:cs="Calibri"/>
          <w:lang w:eastAsia="en-GB"/>
        </w:rPr>
        <w:t xml:space="preserve"> this faculty. </w:t>
      </w:r>
      <w:r w:rsidR="004D61B0">
        <w:rPr>
          <w:rFonts w:ascii="Calibre Regular" w:eastAsia="Times New Roman" w:hAnsi="Calibre Regular" w:cs="Calibri"/>
          <w:lang w:eastAsia="en-GB"/>
        </w:rPr>
        <w:t>A</w:t>
      </w:r>
      <w:r w:rsidR="005643AB" w:rsidRPr="00C80FC9">
        <w:rPr>
          <w:rFonts w:ascii="Calibre Regular" w:eastAsia="Times New Roman" w:hAnsi="Calibre Regular" w:cs="Calibri"/>
          <w:lang w:eastAsia="en-GB"/>
        </w:rPr>
        <w:t xml:space="preserve"> limited number of modules were found that</w:t>
      </w:r>
      <w:r w:rsidRPr="00C80FC9">
        <w:rPr>
          <w:rFonts w:ascii="Calibre Regular" w:eastAsia="Times New Roman" w:hAnsi="Calibre Regular" w:cs="Calibri"/>
          <w:lang w:eastAsia="en-GB"/>
        </w:rPr>
        <w:t xml:space="preserve"> related to </w:t>
      </w:r>
      <w:r w:rsidR="005643AB" w:rsidRPr="00C80FC9">
        <w:rPr>
          <w:rFonts w:ascii="Calibre Regular" w:eastAsia="Times New Roman" w:hAnsi="Calibre Regular" w:cs="Calibri"/>
          <w:lang w:eastAsia="en-GB"/>
        </w:rPr>
        <w:t>‘L</w:t>
      </w:r>
      <w:r w:rsidRPr="00C80FC9">
        <w:rPr>
          <w:rFonts w:ascii="Calibre Regular" w:eastAsia="Times New Roman" w:hAnsi="Calibre Regular" w:cs="Calibri"/>
          <w:lang w:eastAsia="en-GB"/>
        </w:rPr>
        <w:t>ife below water’ and </w:t>
      </w:r>
      <w:r w:rsidR="005643AB" w:rsidRPr="00C80FC9">
        <w:rPr>
          <w:rFonts w:ascii="Calibre Regular" w:eastAsia="Times New Roman" w:hAnsi="Calibre Regular" w:cs="Calibri"/>
          <w:lang w:eastAsia="en-GB"/>
        </w:rPr>
        <w:t>‘A</w:t>
      </w:r>
      <w:r w:rsidRPr="00C80FC9">
        <w:rPr>
          <w:rFonts w:ascii="Calibre Regular" w:eastAsia="Times New Roman" w:hAnsi="Calibre Regular" w:cs="Calibri"/>
          <w:lang w:eastAsia="en-GB"/>
        </w:rPr>
        <w:t>ffordable and clean energy’</w:t>
      </w:r>
      <w:r w:rsidR="005643AB" w:rsidRPr="00C80FC9">
        <w:rPr>
          <w:rFonts w:ascii="Calibre Regular" w:eastAsia="Times New Roman" w:hAnsi="Calibre Regular" w:cs="Calibri"/>
          <w:lang w:eastAsia="en-GB"/>
        </w:rPr>
        <w:t>.</w:t>
      </w:r>
    </w:p>
    <w:p w14:paraId="52767A83"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 </w:t>
      </w:r>
    </w:p>
    <w:p w14:paraId="2646E422" w14:textId="2307E58C"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lastRenderedPageBreak/>
        <w:t> </w:t>
      </w:r>
      <w:r w:rsidR="00433D40" w:rsidRPr="00C80FC9">
        <w:rPr>
          <w:rFonts w:ascii="Calibre Regular" w:hAnsi="Calibre Regular" w:cs="Calibri"/>
          <w:noProof/>
          <w:lang w:eastAsia="en-GB"/>
        </w:rPr>
        <w:drawing>
          <wp:inline distT="0" distB="0" distL="0" distR="0" wp14:anchorId="00FDDEBD" wp14:editId="16FC9D1E">
            <wp:extent cx="5731510" cy="5635703"/>
            <wp:effectExtent l="0" t="0" r="2540" b="3175"/>
            <wp:docPr id="4" name="图表 4">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8AABF73" w14:textId="2DBB5188"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 </w:t>
      </w:r>
    </w:p>
    <w:p w14:paraId="197F631D" w14:textId="5444C43C"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The goal of ‘Industry, innovation, and infrastructure’ </w:t>
      </w:r>
      <w:r w:rsidR="00F578A3" w:rsidRPr="00C80FC9">
        <w:rPr>
          <w:rFonts w:ascii="Calibre Regular" w:eastAsia="Times New Roman" w:hAnsi="Calibre Regular" w:cs="Calibri"/>
          <w:lang w:eastAsia="en-GB"/>
        </w:rPr>
        <w:t xml:space="preserve">is included in the </w:t>
      </w:r>
      <w:r w:rsidR="005643AB" w:rsidRPr="00C80FC9">
        <w:rPr>
          <w:rFonts w:ascii="Calibre Regular" w:eastAsia="Times New Roman" w:hAnsi="Calibre Regular" w:cs="Calibri"/>
          <w:lang w:eastAsia="en-GB"/>
        </w:rPr>
        <w:t>highest number of modules</w:t>
      </w:r>
      <w:r w:rsidRPr="00C80FC9">
        <w:rPr>
          <w:rFonts w:ascii="Calibre Regular" w:eastAsia="Times New Roman" w:hAnsi="Calibre Regular" w:cs="Calibri"/>
          <w:lang w:eastAsia="en-GB"/>
        </w:rPr>
        <w:t xml:space="preserve"> among the 17 goals</w:t>
      </w:r>
      <w:r w:rsidR="005643AB" w:rsidRPr="00C80FC9">
        <w:rPr>
          <w:rFonts w:ascii="Calibre Regular" w:eastAsia="Times New Roman" w:hAnsi="Calibre Regular" w:cs="Calibri"/>
          <w:lang w:eastAsia="en-GB"/>
        </w:rPr>
        <w:t xml:space="preserve"> in Science and Engineering</w:t>
      </w:r>
      <w:r w:rsidRPr="00C80FC9">
        <w:rPr>
          <w:rFonts w:ascii="Calibre Regular" w:eastAsia="Times New Roman" w:hAnsi="Calibre Regular" w:cs="Calibri"/>
          <w:lang w:eastAsia="en-GB"/>
        </w:rPr>
        <w:t>.</w:t>
      </w:r>
      <w:r w:rsidR="005643AB" w:rsidRPr="00C80FC9">
        <w:rPr>
          <w:rFonts w:ascii="Calibre Regular" w:eastAsia="Times New Roman" w:hAnsi="Calibre Regular" w:cs="Calibri"/>
          <w:lang w:eastAsia="en-GB"/>
        </w:rPr>
        <w:t xml:space="preserve"> ‘Sustainable Cities and Communities’, ‘Climate Action’ and ‘Good Health and Wellbeing’ perform well, however </w:t>
      </w:r>
      <w:r w:rsidR="00F36789" w:rsidRPr="00C80FC9">
        <w:rPr>
          <w:rFonts w:ascii="Calibre Regular" w:eastAsia="Times New Roman" w:hAnsi="Calibre Regular" w:cs="Calibri"/>
          <w:lang w:eastAsia="en-GB"/>
        </w:rPr>
        <w:t xml:space="preserve">goals that are included less than the others include </w:t>
      </w:r>
      <w:r w:rsidRPr="00C80FC9">
        <w:rPr>
          <w:rFonts w:ascii="Calibre Regular" w:eastAsia="Times New Roman" w:hAnsi="Calibre Regular" w:cs="Calibri"/>
          <w:lang w:eastAsia="en-GB"/>
        </w:rPr>
        <w:t>‘Peaceful, justice and strong institutions’ </w:t>
      </w:r>
      <w:r w:rsidR="00F36789" w:rsidRPr="00C80FC9">
        <w:rPr>
          <w:rFonts w:ascii="Calibre Regular" w:eastAsia="Times New Roman" w:hAnsi="Calibre Regular" w:cs="Calibri"/>
          <w:lang w:eastAsia="en-GB"/>
        </w:rPr>
        <w:t>and ‘Zero hunger’.</w:t>
      </w:r>
    </w:p>
    <w:p w14:paraId="470A1C30"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 </w:t>
      </w:r>
    </w:p>
    <w:p w14:paraId="3E0DD74F" w14:textId="1E51AD5F" w:rsidR="007F73D7" w:rsidRDefault="007F73D7" w:rsidP="007F73D7">
      <w:pPr>
        <w:spacing w:after="0" w:line="240" w:lineRule="auto"/>
        <w:textAlignment w:val="baseline"/>
        <w:rPr>
          <w:rFonts w:ascii="Calibre Regular" w:eastAsiaTheme="majorEastAsia" w:hAnsi="Calibre Regular" w:cs="Calibri"/>
          <w:b/>
          <w:bCs/>
          <w:color w:val="3CB555"/>
        </w:rPr>
      </w:pPr>
      <w:r w:rsidRPr="00F12C88">
        <w:rPr>
          <w:rFonts w:ascii="Calibre Regular" w:eastAsiaTheme="majorEastAsia" w:hAnsi="Calibre Regular" w:cs="Calibri"/>
          <w:b/>
          <w:bCs/>
          <w:color w:val="3CB555"/>
        </w:rPr>
        <w:t>Wider Aspects and Methods</w:t>
      </w:r>
    </w:p>
    <w:p w14:paraId="3E74C94A" w14:textId="77777777" w:rsidR="00F12C88" w:rsidRPr="00F12C88" w:rsidRDefault="00F12C88" w:rsidP="007F73D7">
      <w:pPr>
        <w:spacing w:after="0" w:line="240" w:lineRule="auto"/>
        <w:textAlignment w:val="baseline"/>
        <w:rPr>
          <w:rFonts w:ascii="Calibre Regular" w:eastAsiaTheme="majorEastAsia" w:hAnsi="Calibre Regular" w:cs="Calibri"/>
          <w:b/>
          <w:bCs/>
          <w:color w:val="3CB555"/>
        </w:rPr>
      </w:pPr>
    </w:p>
    <w:p w14:paraId="3409B9B5" w14:textId="2DE3C4F9"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 xml:space="preserve">Part of the audit included scoring the modules on wider aspects and methods of teaching. </w:t>
      </w:r>
      <w:r w:rsidR="00DA7437" w:rsidRPr="00C80FC9">
        <w:rPr>
          <w:rFonts w:ascii="Calibre Regular" w:eastAsia="Times New Roman" w:hAnsi="Calibre Regular" w:cs="Calibri"/>
          <w:lang w:eastAsia="en-GB"/>
        </w:rPr>
        <w:t>Through the practical aspects of the delivery of the courses,</w:t>
      </w:r>
      <w:r w:rsidR="004E0015" w:rsidRPr="00C80FC9">
        <w:rPr>
          <w:rFonts w:ascii="Calibre Regular" w:eastAsia="Times New Roman" w:hAnsi="Calibre Regular" w:cs="Calibri"/>
          <w:lang w:eastAsia="en-GB"/>
        </w:rPr>
        <w:t xml:space="preserve"> students can gain key skills that can enable them to </w:t>
      </w:r>
      <w:r w:rsidR="00F578A3" w:rsidRPr="00C80FC9">
        <w:rPr>
          <w:rFonts w:ascii="Calibre Regular" w:eastAsia="Times New Roman" w:hAnsi="Calibre Regular" w:cs="Calibri"/>
          <w:lang w:eastAsia="en-GB"/>
        </w:rPr>
        <w:t xml:space="preserve">drive change towards </w:t>
      </w:r>
      <w:r w:rsidR="00380EEF" w:rsidRPr="00C80FC9">
        <w:rPr>
          <w:rFonts w:ascii="Calibre Regular" w:eastAsia="Times New Roman" w:hAnsi="Calibre Regular" w:cs="Calibri"/>
          <w:lang w:eastAsia="en-GB"/>
        </w:rPr>
        <w:t>achieving the SDGs.</w:t>
      </w:r>
      <w:r w:rsidRPr="00C80FC9">
        <w:rPr>
          <w:rFonts w:ascii="Calibre Regular" w:eastAsia="Times New Roman" w:hAnsi="Calibre Regular" w:cs="Calibri"/>
          <w:lang w:eastAsia="en-GB"/>
        </w:rPr>
        <w:t xml:space="preserve"> This can be achieved through methods such as experiential project work and simulation</w:t>
      </w:r>
      <w:r w:rsidR="00450029" w:rsidRPr="00C80FC9">
        <w:rPr>
          <w:rFonts w:ascii="Calibre Regular" w:eastAsia="Times New Roman" w:hAnsi="Calibre Regular" w:cs="Calibri"/>
          <w:lang w:eastAsia="en-GB"/>
        </w:rPr>
        <w:t>, as well as providing opportunities to gain experience in taking real-world action and collaborative problem solving.</w:t>
      </w:r>
      <w:r w:rsidR="009D3080" w:rsidRPr="00C80FC9">
        <w:rPr>
          <w:rFonts w:ascii="Calibre Regular" w:eastAsia="Times New Roman" w:hAnsi="Calibre Regular" w:cs="Calibri"/>
          <w:lang w:eastAsia="en-GB"/>
        </w:rPr>
        <w:t xml:space="preserve"> </w:t>
      </w:r>
      <w:r w:rsidR="002E0C04" w:rsidRPr="00C80FC9">
        <w:rPr>
          <w:rFonts w:ascii="Calibre Regular" w:eastAsia="Times New Roman" w:hAnsi="Calibre Regular" w:cs="Calibri"/>
          <w:lang w:eastAsia="en-GB"/>
        </w:rPr>
        <w:t xml:space="preserve">By auditing these aspects of the </w:t>
      </w:r>
      <w:r w:rsidR="00736E5E" w:rsidRPr="00C80FC9">
        <w:rPr>
          <w:rFonts w:ascii="Calibre Regular" w:eastAsia="Times New Roman" w:hAnsi="Calibre Regular" w:cs="Calibri"/>
          <w:lang w:eastAsia="en-GB"/>
        </w:rPr>
        <w:t>modules,</w:t>
      </w:r>
      <w:r w:rsidR="002E0C04" w:rsidRPr="00C80FC9">
        <w:rPr>
          <w:rFonts w:ascii="Calibre Regular" w:eastAsia="Times New Roman" w:hAnsi="Calibre Regular" w:cs="Calibri"/>
          <w:lang w:eastAsia="en-GB"/>
        </w:rPr>
        <w:t xml:space="preserve"> </w:t>
      </w:r>
      <w:r w:rsidR="00C855B8" w:rsidRPr="00C80FC9">
        <w:rPr>
          <w:rFonts w:ascii="Calibre Regular" w:eastAsia="Times New Roman" w:hAnsi="Calibre Regular" w:cs="Calibri"/>
          <w:lang w:eastAsia="en-GB"/>
        </w:rPr>
        <w:t>it provides direction</w:t>
      </w:r>
      <w:r w:rsidR="009662FD" w:rsidRPr="00C80FC9">
        <w:rPr>
          <w:rFonts w:ascii="Calibre Regular" w:eastAsia="Times New Roman" w:hAnsi="Calibre Regular" w:cs="Calibri"/>
          <w:lang w:eastAsia="en-GB"/>
        </w:rPr>
        <w:t xml:space="preserve"> for staff when considering how best to embed the SDGs into modules effectively. </w:t>
      </w:r>
      <w:r w:rsidRPr="00C80FC9">
        <w:rPr>
          <w:rFonts w:ascii="Calibre Regular" w:eastAsia="Times New Roman" w:hAnsi="Calibre Regular" w:cs="Calibri"/>
          <w:lang w:eastAsia="en-GB"/>
        </w:rPr>
        <w:t xml:space="preserve"> These methods of teaching are also important to take into account as some modules may not seem integrally connected to the goals in terms of the knowledge they </w:t>
      </w:r>
      <w:r w:rsidR="009D3080" w:rsidRPr="00C80FC9">
        <w:rPr>
          <w:rFonts w:ascii="Calibre Regular" w:eastAsia="Times New Roman" w:hAnsi="Calibre Regular" w:cs="Calibri"/>
          <w:lang w:eastAsia="en-GB"/>
        </w:rPr>
        <w:t>offer</w:t>
      </w:r>
      <w:r w:rsidRPr="00C80FC9">
        <w:rPr>
          <w:rFonts w:ascii="Calibre Regular" w:eastAsia="Times New Roman" w:hAnsi="Calibre Regular" w:cs="Calibri"/>
          <w:lang w:eastAsia="en-GB"/>
        </w:rPr>
        <w:t xml:space="preserve">, however the </w:t>
      </w:r>
      <w:r w:rsidRPr="00C80FC9">
        <w:rPr>
          <w:rFonts w:ascii="Calibre Regular" w:eastAsia="Times New Roman" w:hAnsi="Calibre Regular" w:cs="Calibri"/>
          <w:lang w:eastAsia="en-GB"/>
        </w:rPr>
        <w:lastRenderedPageBreak/>
        <w:t>projects may include some problem-based learning or simulation that may be able to be related to the SDGs. </w:t>
      </w:r>
    </w:p>
    <w:p w14:paraId="74261D95" w14:textId="42A7A47A" w:rsidR="007F73D7" w:rsidRPr="00C80FC9" w:rsidRDefault="00A805B2" w:rsidP="007F73D7">
      <w:pPr>
        <w:spacing w:after="0" w:line="240" w:lineRule="auto"/>
        <w:textAlignment w:val="baseline"/>
        <w:rPr>
          <w:rFonts w:ascii="Calibre Regular" w:eastAsia="Times New Roman" w:hAnsi="Calibre Regular" w:cs="Calibri"/>
          <w:lang w:eastAsia="en-GB"/>
        </w:rPr>
      </w:pPr>
      <w:r w:rsidRPr="00C80FC9">
        <w:rPr>
          <w:rFonts w:ascii="Calibre Regular" w:hAnsi="Calibre Regular" w:cs="Calibri"/>
          <w:noProof/>
          <w:lang w:eastAsia="en-GB"/>
        </w:rPr>
        <w:drawing>
          <wp:inline distT="0" distB="0" distL="0" distR="0" wp14:anchorId="345DBBA1" wp14:editId="5532ED86">
            <wp:extent cx="5731510" cy="2717165"/>
            <wp:effectExtent l="0" t="0" r="2540" b="6985"/>
            <wp:docPr id="5" name="Chart 5">
              <a:extLst xmlns:a="http://schemas.openxmlformats.org/drawingml/2006/main">
                <a:ext uri="{FF2B5EF4-FFF2-40B4-BE49-F238E27FC236}">
                  <a16:creationId xmlns:a16="http://schemas.microsoft.com/office/drawing/2014/main" id="{83CDF052-39F3-4F85-ACC2-E7672B8E06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549CC3F" w14:textId="4E7A0FDD" w:rsidR="007F73D7" w:rsidRPr="00C80FC9" w:rsidRDefault="007F73D7" w:rsidP="007F73D7">
      <w:pPr>
        <w:spacing w:after="0" w:line="240" w:lineRule="auto"/>
        <w:textAlignment w:val="baseline"/>
        <w:rPr>
          <w:rFonts w:ascii="Calibre Regular" w:eastAsia="Times New Roman" w:hAnsi="Calibre Regular" w:cs="Calibri"/>
          <w:color w:val="D13438"/>
          <w:lang w:eastAsia="en-GB"/>
        </w:rPr>
      </w:pPr>
      <w:r w:rsidRPr="00C80FC9">
        <w:rPr>
          <w:rFonts w:ascii="Calibre Regular" w:eastAsia="Times New Roman" w:hAnsi="Calibre Regular" w:cs="Calibri"/>
          <w:lang w:eastAsia="en-GB"/>
        </w:rPr>
        <w:t>Over 90% of the modules promoted critical thinking skills, however less than 40% included taking real</w:t>
      </w:r>
      <w:r w:rsidR="00F578A3" w:rsidRPr="00C80FC9">
        <w:rPr>
          <w:rFonts w:ascii="Calibre Regular" w:eastAsia="Times New Roman" w:hAnsi="Calibre Regular" w:cs="Calibri"/>
          <w:lang w:eastAsia="en-GB"/>
        </w:rPr>
        <w:t>-</w:t>
      </w:r>
      <w:r w:rsidRPr="00C80FC9">
        <w:rPr>
          <w:rFonts w:ascii="Calibre Regular" w:eastAsia="Times New Roman" w:hAnsi="Calibre Regular" w:cs="Calibri"/>
          <w:lang w:eastAsia="en-GB"/>
        </w:rPr>
        <w:t xml:space="preserve">world action. This is significant when considering </w:t>
      </w:r>
      <w:r w:rsidR="00F578A3" w:rsidRPr="00C80FC9">
        <w:rPr>
          <w:rFonts w:ascii="Calibre Regular" w:eastAsia="Times New Roman" w:hAnsi="Calibre Regular" w:cs="Calibri"/>
          <w:lang w:eastAsia="en-GB"/>
        </w:rPr>
        <w:t xml:space="preserve">how to include </w:t>
      </w:r>
      <w:r w:rsidRPr="00C80FC9">
        <w:rPr>
          <w:rFonts w:ascii="Calibre Regular" w:eastAsia="Times New Roman" w:hAnsi="Calibre Regular" w:cs="Calibri"/>
          <w:lang w:eastAsia="en-GB"/>
        </w:rPr>
        <w:t>SDGs i</w:t>
      </w:r>
      <w:r w:rsidR="00F578A3" w:rsidRPr="00C80FC9">
        <w:rPr>
          <w:rFonts w:ascii="Calibre Regular" w:eastAsia="Times New Roman" w:hAnsi="Calibre Regular" w:cs="Calibri"/>
          <w:lang w:eastAsia="en-GB"/>
        </w:rPr>
        <w:t>n a module, as encouraging real-</w:t>
      </w:r>
      <w:r w:rsidRPr="00C80FC9">
        <w:rPr>
          <w:rFonts w:ascii="Calibre Regular" w:eastAsia="Times New Roman" w:hAnsi="Calibre Regular" w:cs="Calibri"/>
          <w:lang w:eastAsia="en-GB"/>
        </w:rPr>
        <w:t>world action on SDGs is im</w:t>
      </w:r>
      <w:r w:rsidR="008A6C6D">
        <w:rPr>
          <w:rFonts w:ascii="Calibre Regular" w:eastAsia="Times New Roman" w:hAnsi="Calibre Regular" w:cs="Calibri"/>
          <w:lang w:eastAsia="en-GB"/>
        </w:rPr>
        <w:t>portant to promote, as well as</w:t>
      </w:r>
      <w:r w:rsidRPr="00C80FC9">
        <w:rPr>
          <w:rFonts w:ascii="Calibre Regular" w:eastAsia="Times New Roman" w:hAnsi="Calibre Regular" w:cs="Calibri"/>
          <w:lang w:eastAsia="en-GB"/>
        </w:rPr>
        <w:t> promoting knowledge of the SDGs themselves</w:t>
      </w:r>
      <w:r w:rsidR="00CB6802" w:rsidRPr="00C80FC9">
        <w:rPr>
          <w:rFonts w:ascii="Calibre Regular" w:eastAsia="Times New Roman" w:hAnsi="Calibre Regular" w:cs="Calibri"/>
          <w:lang w:eastAsia="en-GB"/>
        </w:rPr>
        <w:t>.</w:t>
      </w:r>
      <w:r w:rsidRPr="00C80FC9">
        <w:rPr>
          <w:rFonts w:ascii="Calibre Regular" w:eastAsia="Times New Roman" w:hAnsi="Calibre Regular" w:cs="Calibri"/>
          <w:lang w:eastAsia="en-GB"/>
        </w:rPr>
        <w:t> </w:t>
      </w:r>
    </w:p>
    <w:p w14:paraId="77D3ADA7" w14:textId="0EB9DDC7" w:rsidR="00D32981" w:rsidRPr="00C80FC9" w:rsidRDefault="00D32981" w:rsidP="007F73D7">
      <w:pPr>
        <w:spacing w:after="0" w:line="240" w:lineRule="auto"/>
        <w:textAlignment w:val="baseline"/>
        <w:rPr>
          <w:rFonts w:ascii="Calibre Regular" w:eastAsia="Times New Roman" w:hAnsi="Calibre Regular" w:cs="Calibri"/>
          <w:lang w:eastAsia="en-GB"/>
        </w:rPr>
      </w:pPr>
      <w:r w:rsidRPr="00C80FC9">
        <w:rPr>
          <w:rFonts w:ascii="Calibre Regular" w:hAnsi="Calibre Regular" w:cs="Calibri"/>
          <w:noProof/>
          <w:lang w:eastAsia="en-GB"/>
        </w:rPr>
        <w:drawing>
          <wp:anchor distT="0" distB="0" distL="114300" distR="114300" simplePos="0" relativeHeight="251669504" behindDoc="0" locked="0" layoutInCell="1" allowOverlap="1" wp14:anchorId="0B7DC362" wp14:editId="72BD40E5">
            <wp:simplePos x="0" y="0"/>
            <wp:positionH relativeFrom="column">
              <wp:posOffset>0</wp:posOffset>
            </wp:positionH>
            <wp:positionV relativeFrom="paragraph">
              <wp:posOffset>152400</wp:posOffset>
            </wp:positionV>
            <wp:extent cx="5731510" cy="2848345"/>
            <wp:effectExtent l="0" t="0" r="2540" b="9525"/>
            <wp:wrapSquare wrapText="bothSides"/>
            <wp:docPr id="23" name="Chart 23">
              <a:extLst xmlns:a="http://schemas.openxmlformats.org/drawingml/2006/main">
                <a:ext uri="{FF2B5EF4-FFF2-40B4-BE49-F238E27FC236}">
                  <a16:creationId xmlns:a16="http://schemas.microsoft.com/office/drawing/2014/main" id="{59A51BB9-2991-4C8D-9D1A-67AE2398F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2B2D751D" w14:textId="500315AE"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Over two thirds of modules include</w:t>
      </w:r>
      <w:r w:rsidR="008A6C6D">
        <w:rPr>
          <w:rFonts w:ascii="Calibre Regular" w:eastAsia="Times New Roman" w:hAnsi="Calibre Regular" w:cs="Calibri"/>
          <w:lang w:eastAsia="en-GB"/>
        </w:rPr>
        <w:t>d</w:t>
      </w:r>
      <w:r w:rsidRPr="00C80FC9">
        <w:rPr>
          <w:rFonts w:ascii="Calibre Regular" w:eastAsia="Times New Roman" w:hAnsi="Calibre Regular" w:cs="Calibri"/>
          <w:lang w:eastAsia="en-GB"/>
        </w:rPr>
        <w:t xml:space="preserve"> at least some case studies and problem-based learning, while the other types of interactive learning are only used in around 50% of the modules. </w:t>
      </w:r>
    </w:p>
    <w:p w14:paraId="0C11249E" w14:textId="77777777" w:rsidR="002D3DFD" w:rsidRPr="00C80FC9" w:rsidRDefault="002D3DFD" w:rsidP="007F73D7">
      <w:pPr>
        <w:spacing w:after="0" w:line="240" w:lineRule="auto"/>
        <w:textAlignment w:val="baseline"/>
        <w:rPr>
          <w:rFonts w:ascii="Calibre Regular" w:eastAsia="Times New Roman" w:hAnsi="Calibre Regular" w:cs="Calibri"/>
          <w:lang w:eastAsia="en-GB"/>
        </w:rPr>
      </w:pPr>
    </w:p>
    <w:p w14:paraId="02E319A1" w14:textId="77777777" w:rsidR="00D32981" w:rsidRPr="00C80FC9" w:rsidRDefault="00D32981" w:rsidP="007F73D7">
      <w:pPr>
        <w:spacing w:after="0" w:line="240" w:lineRule="auto"/>
        <w:textAlignment w:val="baseline"/>
        <w:rPr>
          <w:rFonts w:ascii="Calibre Regular" w:eastAsia="Times New Roman" w:hAnsi="Calibre Regular" w:cs="Calibri"/>
          <w:u w:val="single"/>
          <w:lang w:eastAsia="en-GB"/>
        </w:rPr>
      </w:pPr>
    </w:p>
    <w:p w14:paraId="011B9AC4" w14:textId="77777777" w:rsidR="00D32981" w:rsidRPr="00C80FC9" w:rsidRDefault="00D32981" w:rsidP="007F73D7">
      <w:pPr>
        <w:spacing w:after="0" w:line="240" w:lineRule="auto"/>
        <w:textAlignment w:val="baseline"/>
        <w:rPr>
          <w:rFonts w:ascii="Calibre Regular" w:eastAsia="Times New Roman" w:hAnsi="Calibre Regular" w:cs="Calibri"/>
          <w:u w:val="single"/>
          <w:lang w:eastAsia="en-GB"/>
        </w:rPr>
      </w:pPr>
    </w:p>
    <w:p w14:paraId="5D511AB1" w14:textId="0FCBAB49" w:rsidR="00D32981" w:rsidRPr="00C80FC9" w:rsidRDefault="00D32981" w:rsidP="007F73D7">
      <w:pPr>
        <w:spacing w:after="0" w:line="240" w:lineRule="auto"/>
        <w:textAlignment w:val="baseline"/>
        <w:rPr>
          <w:rFonts w:ascii="Calibre Regular" w:eastAsia="Times New Roman" w:hAnsi="Calibre Regular" w:cs="Calibri"/>
          <w:u w:val="single"/>
          <w:lang w:eastAsia="en-GB"/>
        </w:rPr>
      </w:pPr>
    </w:p>
    <w:p w14:paraId="1376BBA8" w14:textId="59A6C99F" w:rsidR="00F578A3" w:rsidRPr="00C80FC9" w:rsidRDefault="00F578A3" w:rsidP="007F73D7">
      <w:pPr>
        <w:spacing w:after="0" w:line="240" w:lineRule="auto"/>
        <w:textAlignment w:val="baseline"/>
        <w:rPr>
          <w:rFonts w:ascii="Calibre Regular" w:eastAsia="Times New Roman" w:hAnsi="Calibre Regular" w:cs="Calibri"/>
          <w:u w:val="single"/>
          <w:lang w:eastAsia="en-GB"/>
        </w:rPr>
      </w:pPr>
    </w:p>
    <w:p w14:paraId="6E91C674" w14:textId="045895AA" w:rsidR="00F578A3" w:rsidRPr="00C80FC9" w:rsidRDefault="00F578A3" w:rsidP="007F73D7">
      <w:pPr>
        <w:spacing w:after="0" w:line="240" w:lineRule="auto"/>
        <w:textAlignment w:val="baseline"/>
        <w:rPr>
          <w:rFonts w:ascii="Calibre Regular" w:eastAsia="Times New Roman" w:hAnsi="Calibre Regular" w:cs="Calibri"/>
          <w:u w:val="single"/>
          <w:lang w:eastAsia="en-GB"/>
        </w:rPr>
      </w:pPr>
    </w:p>
    <w:p w14:paraId="55724877" w14:textId="77777777" w:rsidR="00F578A3" w:rsidRPr="00C80FC9" w:rsidRDefault="00F578A3" w:rsidP="007F73D7">
      <w:pPr>
        <w:spacing w:after="0" w:line="240" w:lineRule="auto"/>
        <w:textAlignment w:val="baseline"/>
        <w:rPr>
          <w:rFonts w:ascii="Calibre Regular" w:eastAsia="Times New Roman" w:hAnsi="Calibre Regular" w:cs="Calibri"/>
          <w:u w:val="single"/>
          <w:lang w:eastAsia="en-GB"/>
        </w:rPr>
      </w:pPr>
    </w:p>
    <w:p w14:paraId="7A81C225" w14:textId="71942379" w:rsidR="00115F55" w:rsidRDefault="00115F55" w:rsidP="007F73D7">
      <w:pPr>
        <w:spacing w:after="0" w:line="240" w:lineRule="auto"/>
        <w:textAlignment w:val="baseline"/>
        <w:rPr>
          <w:rFonts w:ascii="Calibre Regular" w:eastAsia="Times New Roman" w:hAnsi="Calibre Regular" w:cs="Calibri"/>
          <w:u w:val="single"/>
          <w:lang w:eastAsia="en-GB"/>
        </w:rPr>
      </w:pPr>
    </w:p>
    <w:p w14:paraId="5B21C53A" w14:textId="77777777" w:rsidR="007A776A" w:rsidRPr="00C80FC9" w:rsidRDefault="007A776A" w:rsidP="007F73D7">
      <w:pPr>
        <w:spacing w:after="0" w:line="240" w:lineRule="auto"/>
        <w:textAlignment w:val="baseline"/>
        <w:rPr>
          <w:rFonts w:ascii="Calibre Regular" w:eastAsia="Times New Roman" w:hAnsi="Calibre Regular" w:cs="Calibri"/>
          <w:u w:val="single"/>
          <w:lang w:eastAsia="en-GB"/>
        </w:rPr>
      </w:pPr>
    </w:p>
    <w:p w14:paraId="09F2A67D" w14:textId="4324E01D" w:rsidR="007F73D7" w:rsidRPr="00F12C88" w:rsidRDefault="00F12C88" w:rsidP="007F73D7">
      <w:pPr>
        <w:spacing w:after="0" w:line="240" w:lineRule="auto"/>
        <w:textAlignment w:val="baseline"/>
        <w:rPr>
          <w:rFonts w:ascii="Calibre Regular" w:eastAsiaTheme="majorEastAsia" w:hAnsi="Calibre Regular" w:cs="Calibri"/>
          <w:b/>
          <w:bCs/>
          <w:color w:val="3CB555"/>
        </w:rPr>
      </w:pPr>
      <w:r w:rsidRPr="00F12C88">
        <w:rPr>
          <w:rFonts w:ascii="Calibre Regular" w:eastAsiaTheme="majorEastAsia" w:hAnsi="Calibre Regular" w:cs="Calibri"/>
          <w:b/>
          <w:bCs/>
          <w:color w:val="3CB555"/>
        </w:rPr>
        <w:lastRenderedPageBreak/>
        <w:t xml:space="preserve">Further information </w:t>
      </w:r>
    </w:p>
    <w:p w14:paraId="71A8A6CC" w14:textId="77777777" w:rsidR="000F5968" w:rsidRPr="00C80FC9" w:rsidRDefault="000F5968" w:rsidP="007F73D7">
      <w:pPr>
        <w:spacing w:after="0" w:line="240" w:lineRule="auto"/>
        <w:textAlignment w:val="baseline"/>
        <w:rPr>
          <w:rFonts w:ascii="Calibre Regular" w:eastAsia="Times New Roman" w:hAnsi="Calibre Regular" w:cs="Calibri"/>
          <w:lang w:eastAsia="en-GB"/>
        </w:rPr>
      </w:pPr>
    </w:p>
    <w:p w14:paraId="197BFF8F" w14:textId="044943BA" w:rsidR="000F5968"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Selections from the information provided by students in both the mapping projec</w:t>
      </w:r>
      <w:r w:rsidR="00216C24" w:rsidRPr="00C80FC9">
        <w:rPr>
          <w:rFonts w:ascii="Calibre Regular" w:eastAsia="Times New Roman" w:hAnsi="Calibre Regular" w:cs="Calibri"/>
          <w:lang w:eastAsia="en-GB"/>
        </w:rPr>
        <w:t>t’s ‘F</w:t>
      </w:r>
      <w:r w:rsidRPr="00C80FC9">
        <w:rPr>
          <w:rFonts w:ascii="Calibre Regular" w:eastAsia="Times New Roman" w:hAnsi="Calibre Regular" w:cs="Calibri"/>
          <w:lang w:eastAsia="en-GB"/>
        </w:rPr>
        <w:t>urther</w:t>
      </w:r>
      <w:r w:rsidR="00216C24" w:rsidRPr="00C80FC9">
        <w:rPr>
          <w:rFonts w:ascii="Calibre Regular" w:eastAsia="Times New Roman" w:hAnsi="Calibre Regular" w:cs="Calibri"/>
          <w:lang w:eastAsia="en-GB"/>
        </w:rPr>
        <w:t xml:space="preserve"> in</w:t>
      </w:r>
      <w:r w:rsidRPr="00C80FC9">
        <w:rPr>
          <w:rFonts w:ascii="Calibre Regular" w:eastAsia="Times New Roman" w:hAnsi="Calibre Regular" w:cs="Calibri"/>
          <w:lang w:eastAsia="en-GB"/>
        </w:rPr>
        <w:t>formation’ section, as well as th</w:t>
      </w:r>
      <w:r w:rsidR="00216C24" w:rsidRPr="00C80FC9">
        <w:rPr>
          <w:rFonts w:ascii="Calibre Regular" w:eastAsia="Times New Roman" w:hAnsi="Calibre Regular" w:cs="Calibri"/>
          <w:lang w:eastAsia="en-GB"/>
        </w:rPr>
        <w:t>e</w:t>
      </w:r>
      <w:r w:rsidR="00060B0A" w:rsidRPr="00C80FC9">
        <w:rPr>
          <w:rFonts w:ascii="Calibre Regular" w:eastAsia="Times New Roman" w:hAnsi="Calibre Regular" w:cs="Calibri"/>
          <w:lang w:eastAsia="en-GB"/>
        </w:rPr>
        <w:t xml:space="preserve"> Course Representative’s</w:t>
      </w:r>
      <w:r w:rsidR="00216C24" w:rsidRPr="00C80FC9">
        <w:rPr>
          <w:rFonts w:ascii="Calibre Regular" w:eastAsia="Times New Roman" w:hAnsi="Calibre Regular" w:cs="Calibri"/>
          <w:lang w:eastAsia="en-GB"/>
        </w:rPr>
        <w:t xml:space="preserve"> En</w:t>
      </w:r>
      <w:r w:rsidRPr="00C80FC9">
        <w:rPr>
          <w:rFonts w:ascii="Calibre Regular" w:eastAsia="Times New Roman" w:hAnsi="Calibre Regular" w:cs="Calibri"/>
          <w:lang w:eastAsia="en-GB"/>
        </w:rPr>
        <w:t>hancemen</w:t>
      </w:r>
      <w:r w:rsidR="00216C24" w:rsidRPr="00C80FC9">
        <w:rPr>
          <w:rFonts w:ascii="Calibre Regular" w:eastAsia="Times New Roman" w:hAnsi="Calibre Regular" w:cs="Calibri"/>
          <w:lang w:eastAsia="en-GB"/>
        </w:rPr>
        <w:t>t Pr</w:t>
      </w:r>
      <w:r w:rsidRPr="00C80FC9">
        <w:rPr>
          <w:rFonts w:ascii="Calibre Regular" w:eastAsia="Times New Roman" w:hAnsi="Calibre Regular" w:cs="Calibri"/>
          <w:lang w:eastAsia="en-GB"/>
        </w:rPr>
        <w:t>ojec</w:t>
      </w:r>
      <w:r w:rsidR="000F5968" w:rsidRPr="00C80FC9">
        <w:rPr>
          <w:rFonts w:ascii="Calibre Regular" w:eastAsia="Times New Roman" w:hAnsi="Calibre Regular" w:cs="Calibri"/>
          <w:lang w:eastAsia="en-GB"/>
        </w:rPr>
        <w:t>t R</w:t>
      </w:r>
      <w:r w:rsidR="00060B0A" w:rsidRPr="00C80FC9">
        <w:rPr>
          <w:rFonts w:ascii="Calibre Regular" w:eastAsia="Times New Roman" w:hAnsi="Calibre Regular" w:cs="Calibri"/>
          <w:lang w:eastAsia="en-GB"/>
        </w:rPr>
        <w:t xml:space="preserve">eports, </w:t>
      </w:r>
      <w:r w:rsidRPr="00C80FC9">
        <w:rPr>
          <w:rFonts w:ascii="Calibre Regular" w:eastAsia="Times New Roman" w:hAnsi="Calibre Regular" w:cs="Calibri"/>
          <w:lang w:eastAsia="en-GB"/>
        </w:rPr>
        <w:t xml:space="preserve">have been included to provide an insight into the recurring themes documented, while offering some </w:t>
      </w:r>
      <w:r w:rsidR="00060B0A" w:rsidRPr="00C80FC9">
        <w:rPr>
          <w:rFonts w:ascii="Calibre Regular" w:eastAsia="Times New Roman" w:hAnsi="Calibre Regular" w:cs="Calibri"/>
          <w:lang w:eastAsia="en-GB"/>
        </w:rPr>
        <w:t>further</w:t>
      </w:r>
      <w:r w:rsidRPr="00C80FC9">
        <w:rPr>
          <w:rFonts w:ascii="Calibre Regular" w:eastAsia="Times New Roman" w:hAnsi="Calibre Regular" w:cs="Calibri"/>
          <w:lang w:eastAsia="en-GB"/>
        </w:rPr>
        <w:t xml:space="preserve"> recommendations that could be taken forward into the next stage of the project. </w:t>
      </w:r>
    </w:p>
    <w:p w14:paraId="5A4E89FF" w14:textId="78864C4D" w:rsidR="000F5968" w:rsidRPr="00C80FC9" w:rsidRDefault="001F17F0" w:rsidP="230F3612">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noProof/>
          <w:lang w:eastAsia="en-GB"/>
        </w:rPr>
        <mc:AlternateContent>
          <mc:Choice Requires="wpg">
            <w:drawing>
              <wp:anchor distT="45720" distB="45720" distL="182880" distR="182880" simplePos="0" relativeHeight="251658240" behindDoc="0" locked="0" layoutInCell="1" allowOverlap="1" wp14:anchorId="2A4D9A41" wp14:editId="647A6BF5">
                <wp:simplePos x="0" y="0"/>
                <wp:positionH relativeFrom="margin">
                  <wp:align>left</wp:align>
                </wp:positionH>
                <wp:positionV relativeFrom="margin">
                  <wp:posOffset>1566545</wp:posOffset>
                </wp:positionV>
                <wp:extent cx="6051550" cy="2794000"/>
                <wp:effectExtent l="0" t="0" r="6350" b="6350"/>
                <wp:wrapSquare wrapText="bothSides"/>
                <wp:docPr id="198" name="Group 198"/>
                <wp:cNvGraphicFramePr/>
                <a:graphic xmlns:a="http://schemas.openxmlformats.org/drawingml/2006/main">
                  <a:graphicData uri="http://schemas.microsoft.com/office/word/2010/wordprocessingGroup">
                    <wpg:wgp>
                      <wpg:cNvGrpSpPr/>
                      <wpg:grpSpPr>
                        <a:xfrm>
                          <a:off x="0" y="0"/>
                          <a:ext cx="6051550" cy="2794000"/>
                          <a:chOff x="0" y="0"/>
                          <a:chExt cx="3567448" cy="2310821"/>
                        </a:xfrm>
                      </wpg:grpSpPr>
                      <wps:wsp>
                        <wps:cNvPr id="199" name="Rectangle 199"/>
                        <wps:cNvSpPr/>
                        <wps:spPr>
                          <a:xfrm>
                            <a:off x="0" y="0"/>
                            <a:ext cx="3567448" cy="27060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56C7FB" w14:textId="77777777" w:rsidR="005F5EE2" w:rsidRPr="00F12C88" w:rsidRDefault="005F5EE2" w:rsidP="005F5EE2">
                              <w:pPr>
                                <w:spacing w:after="0" w:line="240" w:lineRule="auto"/>
                                <w:textAlignment w:val="baseline"/>
                                <w:rPr>
                                  <w:rFonts w:ascii="Calibre Regular" w:eastAsia="Times New Roman" w:hAnsi="Calibre Regular" w:cs="Calibri"/>
                                  <w:b/>
                                  <w:bCs/>
                                  <w:lang w:eastAsia="en-GB"/>
                                </w:rPr>
                              </w:pPr>
                              <w:r w:rsidRPr="00F12C88">
                                <w:rPr>
                                  <w:rFonts w:ascii="Calibre Regular" w:eastAsia="Times New Roman" w:hAnsi="Calibre Regular" w:cs="Calibri"/>
                                  <w:b/>
                                  <w:bCs/>
                                  <w:lang w:eastAsia="en-GB"/>
                                </w:rPr>
                                <w:t>Identifying Successes</w:t>
                              </w:r>
                            </w:p>
                            <w:p w14:paraId="37426F21" w14:textId="77777777" w:rsidR="005F5EE2" w:rsidRDefault="005F5EE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0"/>
                            <a:ext cx="3567448" cy="2058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23C64" w14:textId="77777777" w:rsidR="005F5EE2" w:rsidRPr="00F12C88" w:rsidRDefault="005F5EE2" w:rsidP="005F5EE2">
                              <w:pPr>
                                <w:spacing w:after="0" w:line="240" w:lineRule="auto"/>
                                <w:textAlignment w:val="baseline"/>
                                <w:rPr>
                                  <w:rFonts w:ascii="Calibre Regular" w:eastAsia="Times New Roman" w:hAnsi="Calibre Regular" w:cs="Calibri"/>
                                  <w:b/>
                                  <w:bCs/>
                                  <w:lang w:eastAsia="en-GB"/>
                                </w:rPr>
                              </w:pPr>
                            </w:p>
                            <w:p w14:paraId="25A38D1D" w14:textId="6845E489" w:rsidR="005F5EE2" w:rsidRPr="00F12C88" w:rsidRDefault="005F5EE2" w:rsidP="005F5EE2">
                              <w:pPr>
                                <w:spacing w:after="0" w:line="240" w:lineRule="auto"/>
                                <w:textAlignment w:val="baseline"/>
                                <w:rPr>
                                  <w:rFonts w:ascii="Calibre Regular" w:eastAsia="Times New Roman" w:hAnsi="Calibre Regular" w:cs="Calibri"/>
                                  <w:lang w:eastAsia="en-GB"/>
                                </w:rPr>
                              </w:pPr>
                              <w:r w:rsidRPr="00F12C88">
                                <w:rPr>
                                  <w:rFonts w:ascii="Calibre Regular" w:eastAsia="Times New Roman" w:hAnsi="Calibre Regular" w:cs="Calibri"/>
                                  <w:lang w:eastAsia="en-GB"/>
                                </w:rPr>
                                <w:t xml:space="preserve">Many students wrote about modules that include content related to the SDGs, but without specifically mentioning them: </w:t>
                              </w:r>
                            </w:p>
                            <w:p w14:paraId="5C5D3F7F" w14:textId="77777777" w:rsidR="00275CBF" w:rsidRPr="00F12C88" w:rsidRDefault="00275CBF" w:rsidP="005F5EE2">
                              <w:pPr>
                                <w:spacing w:after="0" w:line="240" w:lineRule="auto"/>
                                <w:textAlignment w:val="baseline"/>
                                <w:rPr>
                                  <w:rFonts w:ascii="Calibre Regular" w:eastAsia="Times New Roman" w:hAnsi="Calibre Regular" w:cs="Segoe UI"/>
                                  <w:sz w:val="18"/>
                                  <w:szCs w:val="18"/>
                                  <w:lang w:eastAsia="en-GB"/>
                                </w:rPr>
                              </w:pPr>
                            </w:p>
                            <w:p w14:paraId="17C063C2" w14:textId="3EC89FE5" w:rsidR="00275CBF" w:rsidRPr="008A1F7A" w:rsidRDefault="005F5EE2" w:rsidP="00275CBF">
                              <w:pPr>
                                <w:spacing w:after="0" w:line="240" w:lineRule="auto"/>
                                <w:ind w:left="720"/>
                                <w:textAlignment w:val="baseline"/>
                                <w:rPr>
                                  <w:rFonts w:ascii="Calibre Regular" w:eastAsia="Times New Roman" w:hAnsi="Calibre Regular" w:cs="Calibri"/>
                                  <w:lang w:eastAsia="en-GB"/>
                                </w:rPr>
                              </w:pPr>
                              <w:r w:rsidRPr="00F12C88">
                                <w:rPr>
                                  <w:rFonts w:ascii="Calibre Regular" w:eastAsia="Times New Roman" w:hAnsi="Calibre Regular" w:cs="Calibri"/>
                                  <w:i/>
                                  <w:iCs/>
                                  <w:lang w:eastAsia="en-GB"/>
                                </w:rPr>
                                <w:t>The Immune System in Health and Disease module, as the name would suggest, had a large focus on Good Health and Wellbeing, however lectures within the module also focussed on the immune response to parasites in deprived regions, with a substantial amount of poverty, hunger and sanitation problems; despite this being unintentional without any focus on the SDG itself. Addressing the SDGs within this series of lectures would be beneficial in addressing the UN's designated SDGs and setting the scene for focus prior to the commencement of study.</w:t>
                              </w:r>
                              <w:r w:rsidR="008A1F7A">
                                <w:rPr>
                                  <w:rFonts w:ascii="Calibre Regular" w:eastAsia="Times New Roman" w:hAnsi="Calibre Regular" w:cs="Calibri"/>
                                  <w:lang w:eastAsia="en-GB"/>
                                </w:rPr>
                                <w:t>(</w:t>
                              </w:r>
                              <w:r w:rsidR="008A1F7A" w:rsidRPr="008A1F7A">
                                <w:rPr>
                                  <w:rFonts w:ascii="Calibre Regular" w:eastAsia="Times New Roman" w:hAnsi="Calibre Regular" w:cs="Calibri"/>
                                  <w:i/>
                                  <w:iCs/>
                                  <w:lang w:eastAsia="en-GB"/>
                                </w:rPr>
                                <w:t>Life Sciences</w:t>
                              </w:r>
                              <w:r w:rsidR="008A1F7A">
                                <w:rPr>
                                  <w:rFonts w:ascii="Calibre Regular" w:eastAsia="Times New Roman" w:hAnsi="Calibre Regular" w:cs="Calibri"/>
                                  <w:lang w:eastAsia="en-GB"/>
                                </w:rPr>
                                <w:t>)</w:t>
                              </w:r>
                            </w:p>
                            <w:p w14:paraId="0E6961A3" w14:textId="18D3FDE8" w:rsidR="005F5EE2" w:rsidRPr="00F12C88" w:rsidRDefault="005F5EE2" w:rsidP="00275CBF">
                              <w:pPr>
                                <w:spacing w:after="0" w:line="240" w:lineRule="auto"/>
                                <w:ind w:left="720"/>
                                <w:textAlignment w:val="baseline"/>
                                <w:rPr>
                                  <w:rFonts w:ascii="Calibre Regular" w:eastAsia="Times New Roman" w:hAnsi="Calibre Regular" w:cs="Calibri"/>
                                  <w:i/>
                                  <w:iCs/>
                                  <w:lang w:eastAsia="en-GB"/>
                                </w:rPr>
                              </w:pPr>
                              <w:r w:rsidRPr="00F12C88">
                                <w:rPr>
                                  <w:rFonts w:ascii="Calibre Regular" w:eastAsia="Times New Roman" w:hAnsi="Calibre Regular" w:cs="Calibri"/>
                                  <w:lang w:eastAsia="en-GB"/>
                                </w:rPr>
                                <w:t> </w:t>
                              </w:r>
                            </w:p>
                            <w:p w14:paraId="0AAE250D" w14:textId="53AEC15B" w:rsidR="005F5EE2" w:rsidRPr="00F12C88" w:rsidRDefault="005F5EE2" w:rsidP="005F5EE2">
                              <w:pPr>
                                <w:spacing w:after="0" w:line="240" w:lineRule="auto"/>
                                <w:textAlignment w:val="baseline"/>
                                <w:rPr>
                                  <w:rFonts w:ascii="Calibre Regular" w:eastAsia="Times New Roman" w:hAnsi="Calibre Regular" w:cs="Calibri"/>
                                  <w:lang w:eastAsia="en-GB"/>
                                </w:rPr>
                              </w:pPr>
                              <w:r w:rsidRPr="00F12C88">
                                <w:rPr>
                                  <w:rFonts w:ascii="Calibre Regular" w:eastAsia="Times New Roman" w:hAnsi="Calibre Regular" w:cs="Calibri"/>
                                  <w:lang w:eastAsia="en-GB"/>
                                </w:rPr>
                                <w:t xml:space="preserve">It is </w:t>
                              </w:r>
                              <w:r w:rsidR="00060B0A" w:rsidRPr="00F12C88">
                                <w:rPr>
                                  <w:rFonts w:ascii="Calibre Regular" w:eastAsia="Times New Roman" w:hAnsi="Calibre Regular" w:cs="Calibri"/>
                                  <w:lang w:eastAsia="en-GB"/>
                                </w:rPr>
                                <w:t>in</w:t>
                              </w:r>
                              <w:r w:rsidRPr="00F12C88">
                                <w:rPr>
                                  <w:rFonts w:ascii="Calibre Regular" w:eastAsia="Times New Roman" w:hAnsi="Calibre Regular" w:cs="Calibri"/>
                                  <w:lang w:eastAsia="en-GB"/>
                                </w:rPr>
                                <w:t>t</w:t>
                              </w:r>
                              <w:r w:rsidR="00060B0A" w:rsidRPr="00F12C88">
                                <w:rPr>
                                  <w:rFonts w:ascii="Calibre Regular" w:eastAsia="Times New Roman" w:hAnsi="Calibre Regular" w:cs="Calibri"/>
                                  <w:lang w:eastAsia="en-GB"/>
                                </w:rPr>
                                <w:t>eresting</w:t>
                              </w:r>
                              <w:r w:rsidRPr="00F12C88">
                                <w:rPr>
                                  <w:rFonts w:ascii="Calibre Regular" w:eastAsia="Times New Roman" w:hAnsi="Calibre Regular" w:cs="Calibri"/>
                                  <w:lang w:eastAsia="en-GB"/>
                                </w:rPr>
                                <w:t xml:space="preserve"> to note that the only students to write in further information section that the module specifically mentioned the SDGs were in the Department of Environmental Sciences.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4D9A41" id="Group 198" o:spid="_x0000_s1026" style="position:absolute;margin-left:0;margin-top:123.35pt;width:476.5pt;height:220pt;z-index:251658240;mso-wrap-distance-left:14.4pt;mso-wrap-distance-top:3.6pt;mso-wrap-distance-right:14.4pt;mso-wrap-distance-bottom:3.6pt;mso-position-horizontal:left;mso-position-horizontal-relative:margin;mso-position-vertical-relative:margin;mso-width-relative:margin;mso-height-relative:margin" coordsize="35674,2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" fillcolor="#00b050" stroked="f" strokeweight="1pt">
                  <v:textbox>
                    <w:txbxContent>
                      <w:p w14:paraId="5B56C7FB" w14:textId="77777777" w:rsidR="005F5EE2" w:rsidRPr="00F12C88" w:rsidRDefault="005F5EE2" w:rsidP="005F5EE2">
                        <w:pPr>
                          <w:spacing w:after="0" w:line="240" w:lineRule="auto"/>
                          <w:textAlignment w:val="baseline"/>
                          <w:rPr>
                            <w:rFonts w:ascii="Calibre Regular" w:eastAsia="Times New Roman" w:hAnsi="Calibre Regular" w:cs="Calibri"/>
                            <w:b/>
                            <w:bCs/>
                            <w:lang w:eastAsia="en-GB"/>
                          </w:rPr>
                        </w:pPr>
                        <w:r w:rsidRPr="00F12C88">
                          <w:rPr>
                            <w:rFonts w:ascii="Calibre Regular" w:eastAsia="Times New Roman" w:hAnsi="Calibre Regular" w:cs="Calibri"/>
                            <w:b/>
                            <w:bCs/>
                            <w:lang w:eastAsia="en-GB"/>
                          </w:rPr>
                          <w:t>Identifying Successes</w:t>
                        </w:r>
                      </w:p>
                      <w:p w14:paraId="37426F21" w14:textId="77777777" w:rsidR="005F5EE2" w:rsidRDefault="005F5EE2">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20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1B123C64" w14:textId="77777777" w:rsidR="005F5EE2" w:rsidRPr="00F12C88" w:rsidRDefault="005F5EE2" w:rsidP="005F5EE2">
                        <w:pPr>
                          <w:spacing w:after="0" w:line="240" w:lineRule="auto"/>
                          <w:textAlignment w:val="baseline"/>
                          <w:rPr>
                            <w:rFonts w:ascii="Calibre Regular" w:eastAsia="Times New Roman" w:hAnsi="Calibre Regular" w:cs="Calibri"/>
                            <w:b/>
                            <w:bCs/>
                            <w:lang w:eastAsia="en-GB"/>
                          </w:rPr>
                        </w:pPr>
                      </w:p>
                      <w:p w14:paraId="25A38D1D" w14:textId="6845E489" w:rsidR="005F5EE2" w:rsidRPr="00F12C88" w:rsidRDefault="005F5EE2" w:rsidP="005F5EE2">
                        <w:pPr>
                          <w:spacing w:after="0" w:line="240" w:lineRule="auto"/>
                          <w:textAlignment w:val="baseline"/>
                          <w:rPr>
                            <w:rFonts w:ascii="Calibre Regular" w:eastAsia="Times New Roman" w:hAnsi="Calibre Regular" w:cs="Calibri"/>
                            <w:lang w:eastAsia="en-GB"/>
                          </w:rPr>
                        </w:pPr>
                        <w:r w:rsidRPr="00F12C88">
                          <w:rPr>
                            <w:rFonts w:ascii="Calibre Regular" w:eastAsia="Times New Roman" w:hAnsi="Calibre Regular" w:cs="Calibri"/>
                            <w:lang w:eastAsia="en-GB"/>
                          </w:rPr>
                          <w:t xml:space="preserve">Many students wrote about modules that include content related to the SDGs, but without specifically mentioning them: </w:t>
                        </w:r>
                      </w:p>
                      <w:p w14:paraId="5C5D3F7F" w14:textId="77777777" w:rsidR="00275CBF" w:rsidRPr="00F12C88" w:rsidRDefault="00275CBF" w:rsidP="005F5EE2">
                        <w:pPr>
                          <w:spacing w:after="0" w:line="240" w:lineRule="auto"/>
                          <w:textAlignment w:val="baseline"/>
                          <w:rPr>
                            <w:rFonts w:ascii="Calibre Regular" w:eastAsia="Times New Roman" w:hAnsi="Calibre Regular" w:cs="Segoe UI"/>
                            <w:sz w:val="18"/>
                            <w:szCs w:val="18"/>
                            <w:lang w:eastAsia="en-GB"/>
                          </w:rPr>
                        </w:pPr>
                      </w:p>
                      <w:p w14:paraId="17C063C2" w14:textId="3EC89FE5" w:rsidR="00275CBF" w:rsidRPr="008A1F7A" w:rsidRDefault="005F5EE2" w:rsidP="00275CBF">
                        <w:pPr>
                          <w:spacing w:after="0" w:line="240" w:lineRule="auto"/>
                          <w:ind w:left="720"/>
                          <w:textAlignment w:val="baseline"/>
                          <w:rPr>
                            <w:rFonts w:ascii="Calibre Regular" w:eastAsia="Times New Roman" w:hAnsi="Calibre Regular" w:cs="Calibri"/>
                            <w:lang w:eastAsia="en-GB"/>
                          </w:rPr>
                        </w:pPr>
                        <w:r w:rsidRPr="00F12C88">
                          <w:rPr>
                            <w:rFonts w:ascii="Calibre Regular" w:eastAsia="Times New Roman" w:hAnsi="Calibre Regular" w:cs="Calibri"/>
                            <w:i/>
                            <w:iCs/>
                            <w:lang w:eastAsia="en-GB"/>
                          </w:rPr>
                          <w:t>The Immune System in Health and Disease module, as the name would suggest, had a large focus on Good Health and Wellbeing, however lectures within the module also focussed on the immune response to parasites in deprived regions, with a substantial amount of poverty, hunger and sanitation problems; despite this being unintentional without any focus on the SDG itself. Addressing the SDGs within this series of lectures would be beneficial in addressing the UN's designated SDGs and setting the scene for focus prior to the commencement of study.</w:t>
                        </w:r>
                        <w:r w:rsidR="008A1F7A">
                          <w:rPr>
                            <w:rFonts w:ascii="Calibre Regular" w:eastAsia="Times New Roman" w:hAnsi="Calibre Regular" w:cs="Calibri"/>
                            <w:lang w:eastAsia="en-GB"/>
                          </w:rPr>
                          <w:t>(</w:t>
                        </w:r>
                        <w:r w:rsidR="008A1F7A" w:rsidRPr="008A1F7A">
                          <w:rPr>
                            <w:rFonts w:ascii="Calibre Regular" w:eastAsia="Times New Roman" w:hAnsi="Calibre Regular" w:cs="Calibri"/>
                            <w:i/>
                            <w:iCs/>
                            <w:lang w:eastAsia="en-GB"/>
                          </w:rPr>
                          <w:t>Life Sciences</w:t>
                        </w:r>
                        <w:r w:rsidR="008A1F7A">
                          <w:rPr>
                            <w:rFonts w:ascii="Calibre Regular" w:eastAsia="Times New Roman" w:hAnsi="Calibre Regular" w:cs="Calibri"/>
                            <w:lang w:eastAsia="en-GB"/>
                          </w:rPr>
                          <w:t>)</w:t>
                        </w:r>
                      </w:p>
                      <w:p w14:paraId="0E6961A3" w14:textId="18D3FDE8" w:rsidR="005F5EE2" w:rsidRPr="00F12C88" w:rsidRDefault="005F5EE2" w:rsidP="00275CBF">
                        <w:pPr>
                          <w:spacing w:after="0" w:line="240" w:lineRule="auto"/>
                          <w:ind w:left="720"/>
                          <w:textAlignment w:val="baseline"/>
                          <w:rPr>
                            <w:rFonts w:ascii="Calibre Regular" w:eastAsia="Times New Roman" w:hAnsi="Calibre Regular" w:cs="Calibri"/>
                            <w:i/>
                            <w:iCs/>
                            <w:lang w:eastAsia="en-GB"/>
                          </w:rPr>
                        </w:pPr>
                        <w:r w:rsidRPr="00F12C88">
                          <w:rPr>
                            <w:rFonts w:ascii="Calibre Regular" w:eastAsia="Times New Roman" w:hAnsi="Calibre Regular" w:cs="Calibri"/>
                            <w:lang w:eastAsia="en-GB"/>
                          </w:rPr>
                          <w:t> </w:t>
                        </w:r>
                      </w:p>
                      <w:p w14:paraId="0AAE250D" w14:textId="53AEC15B" w:rsidR="005F5EE2" w:rsidRPr="00F12C88" w:rsidRDefault="005F5EE2" w:rsidP="005F5EE2">
                        <w:pPr>
                          <w:spacing w:after="0" w:line="240" w:lineRule="auto"/>
                          <w:textAlignment w:val="baseline"/>
                          <w:rPr>
                            <w:rFonts w:ascii="Calibre Regular" w:eastAsia="Times New Roman" w:hAnsi="Calibre Regular" w:cs="Calibri"/>
                            <w:lang w:eastAsia="en-GB"/>
                          </w:rPr>
                        </w:pPr>
                        <w:r w:rsidRPr="00F12C88">
                          <w:rPr>
                            <w:rFonts w:ascii="Calibre Regular" w:eastAsia="Times New Roman" w:hAnsi="Calibre Regular" w:cs="Calibri"/>
                            <w:lang w:eastAsia="en-GB"/>
                          </w:rPr>
                          <w:t xml:space="preserve">It is </w:t>
                        </w:r>
                        <w:r w:rsidR="00060B0A" w:rsidRPr="00F12C88">
                          <w:rPr>
                            <w:rFonts w:ascii="Calibre Regular" w:eastAsia="Times New Roman" w:hAnsi="Calibre Regular" w:cs="Calibri"/>
                            <w:lang w:eastAsia="en-GB"/>
                          </w:rPr>
                          <w:t>in</w:t>
                        </w:r>
                        <w:r w:rsidRPr="00F12C88">
                          <w:rPr>
                            <w:rFonts w:ascii="Calibre Regular" w:eastAsia="Times New Roman" w:hAnsi="Calibre Regular" w:cs="Calibri"/>
                            <w:lang w:eastAsia="en-GB"/>
                          </w:rPr>
                          <w:t>t</w:t>
                        </w:r>
                        <w:r w:rsidR="00060B0A" w:rsidRPr="00F12C88">
                          <w:rPr>
                            <w:rFonts w:ascii="Calibre Regular" w:eastAsia="Times New Roman" w:hAnsi="Calibre Regular" w:cs="Calibri"/>
                            <w:lang w:eastAsia="en-GB"/>
                          </w:rPr>
                          <w:t>eresting</w:t>
                        </w:r>
                        <w:r w:rsidRPr="00F12C88">
                          <w:rPr>
                            <w:rFonts w:ascii="Calibre Regular" w:eastAsia="Times New Roman" w:hAnsi="Calibre Regular" w:cs="Calibri"/>
                            <w:lang w:eastAsia="en-GB"/>
                          </w:rPr>
                          <w:t xml:space="preserve"> to note that the only students to write in further information section that the module specifically mentioned the SDGs were in the Department of Environmental Sciences.  </w:t>
                        </w:r>
                      </w:p>
                    </w:txbxContent>
                  </v:textbox>
                </v:shape>
                <w10:wrap type="square" anchorx="margin" anchory="margin"/>
              </v:group>
            </w:pict>
          </mc:Fallback>
        </mc:AlternateContent>
      </w:r>
      <w:r>
        <w:rPr>
          <w:noProof/>
        </w:rPr>
        <mc:AlternateContent>
          <mc:Choice Requires="wpg">
            <w:drawing>
              <wp:inline distT="45720" distB="45720" distL="182880" distR="182880" wp14:anchorId="6B7B0508" wp14:editId="64158EBC">
                <wp:extent cx="6051550" cy="4203700"/>
                <wp:effectExtent l="0" t="0" r="6350" b="6350"/>
                <wp:docPr id="1727878047" name="Group 8"/>
                <wp:cNvGraphicFramePr/>
                <a:graphic xmlns:a="http://schemas.openxmlformats.org/drawingml/2006/main">
                  <a:graphicData uri="http://schemas.microsoft.com/office/word/2010/wordprocessingGroup">
                    <wpg:wgp>
                      <wpg:cNvGrpSpPr/>
                      <wpg:grpSpPr>
                        <a:xfrm>
                          <a:off x="0" y="0"/>
                          <a:ext cx="6051550" cy="4203700"/>
                          <a:chOff x="0" y="0"/>
                          <a:chExt cx="3567448" cy="3408460"/>
                        </a:xfrm>
                      </wpg:grpSpPr>
                      <wps:wsp>
                        <wps:cNvPr id="9" name="Rectangle 9"/>
                        <wps:cNvSpPr/>
                        <wps:spPr>
                          <a:xfrm>
                            <a:off x="0" y="0"/>
                            <a:ext cx="3567448" cy="27060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A0001A" w14:textId="06099337" w:rsidR="00275CBF" w:rsidRPr="00F12C88" w:rsidRDefault="00275CBF" w:rsidP="00275CBF">
                              <w:pPr>
                                <w:spacing w:after="0" w:line="240" w:lineRule="auto"/>
                                <w:textAlignment w:val="baseline"/>
                                <w:rPr>
                                  <w:rFonts w:ascii="Calibre Regular" w:eastAsia="Times New Roman" w:hAnsi="Calibre Regular" w:cs="Calibri"/>
                                  <w:b/>
                                  <w:bCs/>
                                  <w:lang w:eastAsia="en-GB"/>
                                </w:rPr>
                              </w:pPr>
                              <w:r w:rsidRPr="00F12C88">
                                <w:rPr>
                                  <w:rFonts w:ascii="Calibre Regular" w:eastAsia="Times New Roman" w:hAnsi="Calibre Regular" w:cs="Calibri"/>
                                  <w:b/>
                                  <w:bCs/>
                                  <w:lang w:eastAsia="en-GB"/>
                                </w:rPr>
                                <w:t>Identifying Gaps and Opportunities</w:t>
                              </w:r>
                            </w:p>
                            <w:p w14:paraId="6730DB61" w14:textId="77777777" w:rsidR="00275CBF" w:rsidRDefault="00275CBF" w:rsidP="00275CBF">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0" y="252690"/>
                            <a:ext cx="3548731" cy="3155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57EEF" w14:textId="77777777" w:rsidR="00275CBF" w:rsidRPr="00C7757F" w:rsidRDefault="00275CBF" w:rsidP="00275CBF">
                              <w:pPr>
                                <w:spacing w:after="0" w:line="240" w:lineRule="auto"/>
                                <w:textAlignment w:val="baseline"/>
                                <w:rPr>
                                  <w:rFonts w:ascii="Calibri" w:eastAsia="Times New Roman" w:hAnsi="Calibri" w:cs="Calibri"/>
                                  <w:b/>
                                  <w:bCs/>
                                  <w:lang w:eastAsia="en-GB"/>
                                </w:rPr>
                              </w:pPr>
                            </w:p>
                            <w:p w14:paraId="3D0121C2" w14:textId="03836AA9" w:rsidR="00F90358" w:rsidRPr="00F12C88" w:rsidRDefault="00F90358" w:rsidP="00F90358">
                              <w:pPr>
                                <w:spacing w:after="0" w:line="240" w:lineRule="auto"/>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lang w:eastAsia="en-GB"/>
                                </w:rPr>
                                <w:t>There were many useful examples of specific recommendations for the inclusion of the goals, bo</w:t>
                              </w:r>
                              <w:r w:rsidR="00433F23" w:rsidRPr="00F12C88">
                                <w:rPr>
                                  <w:rFonts w:ascii="Calibre Regular" w:eastAsia="Times New Roman" w:hAnsi="Calibre Regular" w:cs="Calibri"/>
                                  <w:lang w:eastAsia="en-GB"/>
                                </w:rPr>
                                <w:t>th</w:t>
                              </w:r>
                              <w:r w:rsidRPr="00F12C88">
                                <w:rPr>
                                  <w:rFonts w:ascii="Calibre Regular" w:eastAsia="Times New Roman" w:hAnsi="Calibre Regular" w:cs="Calibri"/>
                                  <w:lang w:eastAsia="en-GB"/>
                                </w:rPr>
                                <w:t xml:space="preserve"> in the modules, or further inclusion where some goals appear already. Some of the students went further and offered recommendations for each individual module: </w:t>
                              </w:r>
                            </w:p>
                            <w:p w14:paraId="6F78E4E4" w14:textId="793E7550" w:rsidR="00F90358" w:rsidRPr="00F12C88" w:rsidRDefault="00F90358" w:rsidP="00F90358">
                              <w:pPr>
                                <w:spacing w:after="0" w:line="240" w:lineRule="auto"/>
                                <w:ind w:left="720"/>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i/>
                                  <w:iCs/>
                                  <w:lang w:eastAsia="en-GB"/>
                                </w:rPr>
                                <w:t>Despite Law LLB promoting some goals well, it lacked in promoting others, such as looking at how the legal system currently could aim towards the goal of gender inequality by offering women the same legal opportunities as men, if the degree looked further into this, then a degree more focused on sustainability would be created.</w:t>
                              </w:r>
                              <w:r w:rsidR="008A1F7A">
                                <w:rPr>
                                  <w:rFonts w:ascii="Calibre Regular" w:eastAsia="Times New Roman" w:hAnsi="Calibre Regular" w:cs="Calibri"/>
                                  <w:i/>
                                  <w:iCs/>
                                  <w:lang w:eastAsia="en-GB"/>
                                </w:rPr>
                                <w:t xml:space="preserve"> (Law)</w:t>
                              </w:r>
                              <w:r w:rsidRPr="00F12C88">
                                <w:rPr>
                                  <w:rFonts w:ascii="Calibre Regular" w:eastAsia="Times New Roman" w:hAnsi="Calibre Regular" w:cs="Calibri"/>
                                  <w:i/>
                                  <w:iCs/>
                                  <w:lang w:eastAsia="en-GB"/>
                                </w:rPr>
                                <w:t> </w:t>
                              </w:r>
                              <w:r w:rsidRPr="00F12C88">
                                <w:rPr>
                                  <w:rFonts w:ascii="Calibre Regular" w:eastAsia="Times New Roman" w:hAnsi="Calibre Regular" w:cs="Calibri"/>
                                  <w:lang w:eastAsia="en-GB"/>
                                </w:rPr>
                                <w:t> </w:t>
                              </w:r>
                              <w:r w:rsidRPr="00F12C88">
                                <w:rPr>
                                  <w:rFonts w:ascii="Calibre Regular" w:eastAsia="Times New Roman" w:hAnsi="Calibre Regular" w:cs="Calibri"/>
                                  <w:lang w:eastAsia="en-GB"/>
                                </w:rPr>
                                <w:br/>
                              </w:r>
                              <w:r w:rsidRPr="00F12C88">
                                <w:rPr>
                                  <w:rFonts w:ascii="Calibre Regular" w:eastAsia="Times New Roman" w:hAnsi="Calibre Regular" w:cs="Calibri"/>
                                  <w:i/>
                                  <w:iCs/>
                                  <w:lang w:eastAsia="en-GB"/>
                                </w:rPr>
                                <w:t>___________________________________</w:t>
                              </w:r>
                              <w:r w:rsidRPr="00F12C88">
                                <w:rPr>
                                  <w:rFonts w:ascii="Calibre Regular" w:eastAsia="Times New Roman" w:hAnsi="Calibre Regular" w:cs="Calibri"/>
                                  <w:lang w:eastAsia="en-GB"/>
                                </w:rPr>
                                <w:t> </w:t>
                              </w:r>
                            </w:p>
                            <w:p w14:paraId="0BF201BB" w14:textId="61F896D1" w:rsidR="00F90358" w:rsidRPr="00F12C88" w:rsidRDefault="00F90358" w:rsidP="00F90358">
                              <w:pPr>
                                <w:spacing w:after="0" w:line="240" w:lineRule="auto"/>
                                <w:ind w:left="720"/>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i/>
                                  <w:iCs/>
                                  <w:lang w:eastAsia="en-GB"/>
                                </w:rPr>
                                <w:t>MATH111 currently lacks a lot of motivation behind the coursework; students are taught how to use computers to solve mathematical problems, but are only given a set of disparate projects to work on. If some (or all) of the projects were based on the SDGs, it would not only significantly increase awareness and understanding of the goals, but would also give the students a greater degree of motivation. Seeing how the skills you are learning can be used to help others, especially at the beginning of the degree (where MATH111 is placed), would increase student engagement and</w:t>
                              </w:r>
                              <w:r w:rsidR="00060B0A" w:rsidRPr="00F12C88">
                                <w:rPr>
                                  <w:rFonts w:ascii="Calibre Regular" w:eastAsia="Times New Roman" w:hAnsi="Calibre Regular" w:cs="Calibri"/>
                                  <w:i/>
                                  <w:iCs/>
                                  <w:lang w:eastAsia="en-GB"/>
                                </w:rPr>
                                <w:t xml:space="preserve"> satisfaction with the course.</w:t>
                              </w:r>
                              <w:r w:rsidR="008A1F7A">
                                <w:rPr>
                                  <w:rFonts w:ascii="Calibre Regular" w:eastAsia="Times New Roman" w:hAnsi="Calibre Regular" w:cs="Calibri"/>
                                  <w:i/>
                                  <w:iCs/>
                                  <w:lang w:eastAsia="en-GB"/>
                                </w:rPr>
                                <w:t xml:space="preserve"> (Maths)</w:t>
                              </w:r>
                              <w:r w:rsidRPr="00F12C88">
                                <w:rPr>
                                  <w:rFonts w:ascii="Calibre Regular" w:eastAsia="Times New Roman" w:hAnsi="Calibre Regular" w:cs="Calibri"/>
                                  <w:lang w:eastAsia="en-GB"/>
                                </w:rPr>
                                <w:br/>
                              </w:r>
                              <w:r w:rsidRPr="00F12C88">
                                <w:rPr>
                                  <w:rFonts w:ascii="Calibre Regular" w:eastAsia="Times New Roman" w:hAnsi="Calibre Regular" w:cs="Calibri"/>
                                  <w:i/>
                                  <w:iCs/>
                                  <w:lang w:eastAsia="en-GB"/>
                                </w:rPr>
                                <w:t>   ___________________________________</w:t>
                              </w:r>
                              <w:r w:rsidRPr="00F12C88">
                                <w:rPr>
                                  <w:rFonts w:ascii="Calibre Regular" w:eastAsia="Times New Roman" w:hAnsi="Calibre Regular" w:cs="Calibri"/>
                                  <w:lang w:eastAsia="en-GB"/>
                                </w:rPr>
                                <w:t> </w:t>
                              </w:r>
                            </w:p>
                            <w:p w14:paraId="5E3922FF" w14:textId="4C05FB96" w:rsidR="00F90358" w:rsidRPr="00EC3D39" w:rsidRDefault="00F90358" w:rsidP="00F90358">
                              <w:pPr>
                                <w:spacing w:after="0" w:line="240" w:lineRule="auto"/>
                                <w:ind w:left="720"/>
                                <w:textAlignment w:val="baseline"/>
                                <w:rPr>
                                  <w:rFonts w:ascii="Calibre Regular" w:eastAsia="Times New Roman" w:hAnsi="Calibre Regular" w:cs="Calibri"/>
                                  <w:i/>
                                  <w:iCs/>
                                  <w:lang w:eastAsia="en-GB"/>
                                </w:rPr>
                              </w:pPr>
                              <w:r w:rsidRPr="00F12C88">
                                <w:rPr>
                                  <w:rFonts w:ascii="Calibre Regular" w:eastAsia="Times New Roman" w:hAnsi="Calibre Regular" w:cs="Calibri"/>
                                  <w:i/>
                                  <w:iCs/>
                                  <w:lang w:eastAsia="en-GB"/>
                                </w:rPr>
                                <w:t>… lots of scope to include more sustainability issues in this module, for example it discussed the concept of ‘co-creation of value’ in the service business environment by consumer and producer, but it missed the point on how the consumers and producers can also team up to co-create service quality that is environmentally sustainable.</w:t>
                              </w:r>
                              <w:r w:rsidRPr="00F12C88">
                                <w:rPr>
                                  <w:rFonts w:ascii="Calibre Regular" w:eastAsia="Times New Roman" w:hAnsi="Calibre Regular" w:cs="Calibri"/>
                                  <w:lang w:eastAsia="en-GB"/>
                                </w:rPr>
                                <w:t> </w:t>
                              </w:r>
                              <w:r w:rsidR="00EC3D39">
                                <w:rPr>
                                  <w:rFonts w:ascii="Calibre Regular" w:eastAsia="Times New Roman" w:hAnsi="Calibre Regular" w:cs="Calibri"/>
                                  <w:i/>
                                  <w:iCs/>
                                  <w:lang w:eastAsia="en-GB"/>
                                </w:rPr>
                                <w:t>(International Business)</w:t>
                              </w:r>
                            </w:p>
                            <w:p w14:paraId="1B9733DF" w14:textId="259AC194" w:rsidR="00275CBF" w:rsidRPr="005F5EE2" w:rsidRDefault="00275CBF" w:rsidP="00F90358">
                              <w:pPr>
                                <w:spacing w:after="0" w:line="240" w:lineRule="auto"/>
                                <w:textAlignment w:val="baseline"/>
                                <w:rPr>
                                  <w:rFonts w:ascii="Calibri" w:eastAsia="Times New Roman" w:hAnsi="Calibri" w:cs="Calibri"/>
                                  <w:lang w:eastAsia="en-GB"/>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6B7B0508" id="Group 8" o:spid="_x0000_s1029" style="width:476.5pt;height:331pt;mso-position-horizontal-relative:char;mso-position-vertical-relative:line" coordsize="35674,3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">
                <v:rect id="Rectangle 9"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" fillcolor="#00b050" stroked="f" strokeweight="1pt">
                  <v:textbox>
                    <w:txbxContent>
                      <w:p w14:paraId="7AA0001A" w14:textId="06099337" w:rsidR="00275CBF" w:rsidRPr="00F12C88" w:rsidRDefault="00275CBF" w:rsidP="00275CBF">
                        <w:pPr>
                          <w:spacing w:after="0" w:line="240" w:lineRule="auto"/>
                          <w:textAlignment w:val="baseline"/>
                          <w:rPr>
                            <w:rFonts w:ascii="Calibre Regular" w:eastAsia="Times New Roman" w:hAnsi="Calibre Regular" w:cs="Calibri"/>
                            <w:b/>
                            <w:bCs/>
                            <w:lang w:eastAsia="en-GB"/>
                          </w:rPr>
                        </w:pPr>
                        <w:r w:rsidRPr="00F12C88">
                          <w:rPr>
                            <w:rFonts w:ascii="Calibre Regular" w:eastAsia="Times New Roman" w:hAnsi="Calibre Regular" w:cs="Calibri"/>
                            <w:b/>
                            <w:bCs/>
                            <w:lang w:eastAsia="en-GB"/>
                          </w:rPr>
                          <w:t>Identifying Gaps and Opportunities</w:t>
                        </w:r>
                      </w:p>
                      <w:p w14:paraId="6730DB61" w14:textId="77777777" w:rsidR="00275CBF" w:rsidRDefault="00275CBF" w:rsidP="00275CBF">
                        <w:pPr>
                          <w:jc w:val="center"/>
                          <w:rPr>
                            <w:rFonts w:asciiTheme="majorHAnsi" w:eastAsiaTheme="majorEastAsia" w:hAnsiTheme="majorHAnsi" w:cstheme="majorBidi"/>
                            <w:color w:val="FFFFFF" w:themeColor="background1"/>
                            <w:sz w:val="24"/>
                            <w:szCs w:val="28"/>
                          </w:rPr>
                        </w:pPr>
                      </w:p>
                    </w:txbxContent>
                  </v:textbox>
                </v:rect>
                <v:shape id="Text Box 10" o:spid="_x0000_s1031" type="#_x0000_t202" style="position:absolute;top:2526;width:35487;height:3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" filled="f" stroked="f" strokeweight=".5pt">
                  <v:textbox inset=",7.2pt,,0">
                    <w:txbxContent>
                      <w:p w14:paraId="05F57EEF" w14:textId="77777777" w:rsidR="00275CBF" w:rsidRPr="00C7757F" w:rsidRDefault="00275CBF" w:rsidP="00275CBF">
                        <w:pPr>
                          <w:spacing w:after="0" w:line="240" w:lineRule="auto"/>
                          <w:textAlignment w:val="baseline"/>
                          <w:rPr>
                            <w:rFonts w:ascii="Calibri" w:eastAsia="Times New Roman" w:hAnsi="Calibri" w:cs="Calibri"/>
                            <w:b/>
                            <w:bCs/>
                            <w:lang w:eastAsia="en-GB"/>
                          </w:rPr>
                        </w:pPr>
                      </w:p>
                      <w:p w14:paraId="3D0121C2" w14:textId="03836AA9" w:rsidR="00F90358" w:rsidRPr="00F12C88" w:rsidRDefault="00F90358" w:rsidP="00F90358">
                        <w:pPr>
                          <w:spacing w:after="0" w:line="240" w:lineRule="auto"/>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lang w:eastAsia="en-GB"/>
                          </w:rPr>
                          <w:t>There were many useful examples of specific recommendations for the inclusion of the goals, bo</w:t>
                        </w:r>
                        <w:r w:rsidR="00433F23" w:rsidRPr="00F12C88">
                          <w:rPr>
                            <w:rFonts w:ascii="Calibre Regular" w:eastAsia="Times New Roman" w:hAnsi="Calibre Regular" w:cs="Calibri"/>
                            <w:lang w:eastAsia="en-GB"/>
                          </w:rPr>
                          <w:t>th</w:t>
                        </w:r>
                        <w:r w:rsidRPr="00F12C88">
                          <w:rPr>
                            <w:rFonts w:ascii="Calibre Regular" w:eastAsia="Times New Roman" w:hAnsi="Calibre Regular" w:cs="Calibri"/>
                            <w:lang w:eastAsia="en-GB"/>
                          </w:rPr>
                          <w:t xml:space="preserve"> in the modules, or further inclusion where some goals appear already. Some of the students went further and offered recommendations for each individual module: </w:t>
                        </w:r>
                      </w:p>
                      <w:p w14:paraId="6F78E4E4" w14:textId="793E7550" w:rsidR="00F90358" w:rsidRPr="00F12C88" w:rsidRDefault="00F90358" w:rsidP="00F90358">
                        <w:pPr>
                          <w:spacing w:after="0" w:line="240" w:lineRule="auto"/>
                          <w:ind w:left="720"/>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i/>
                            <w:iCs/>
                            <w:lang w:eastAsia="en-GB"/>
                          </w:rPr>
                          <w:t>Despite Law LLB promoting some goals well, it lacked in promoting others, such as looking at how the legal system currently could aim towards the goal of gender inequality by offering women the same legal opportunities as men, if the degree looked further into this, then a degree more focused on sustainability would be created.</w:t>
                        </w:r>
                        <w:r w:rsidR="008A1F7A">
                          <w:rPr>
                            <w:rFonts w:ascii="Calibre Regular" w:eastAsia="Times New Roman" w:hAnsi="Calibre Regular" w:cs="Calibri"/>
                            <w:i/>
                            <w:iCs/>
                            <w:lang w:eastAsia="en-GB"/>
                          </w:rPr>
                          <w:t xml:space="preserve"> (Law)</w:t>
                        </w:r>
                        <w:r w:rsidRPr="00F12C88">
                          <w:rPr>
                            <w:rFonts w:ascii="Calibre Regular" w:eastAsia="Times New Roman" w:hAnsi="Calibre Regular" w:cs="Calibri"/>
                            <w:i/>
                            <w:iCs/>
                            <w:lang w:eastAsia="en-GB"/>
                          </w:rPr>
                          <w:t> </w:t>
                        </w:r>
                        <w:r w:rsidRPr="00F12C88">
                          <w:rPr>
                            <w:rFonts w:ascii="Calibre Regular" w:eastAsia="Times New Roman" w:hAnsi="Calibre Regular" w:cs="Calibri"/>
                            <w:lang w:eastAsia="en-GB"/>
                          </w:rPr>
                          <w:t> </w:t>
                        </w:r>
                        <w:r w:rsidRPr="00F12C88">
                          <w:rPr>
                            <w:rFonts w:ascii="Calibre Regular" w:eastAsia="Times New Roman" w:hAnsi="Calibre Regular" w:cs="Calibri"/>
                            <w:lang w:eastAsia="en-GB"/>
                          </w:rPr>
                          <w:br/>
                        </w:r>
                        <w:r w:rsidRPr="00F12C88">
                          <w:rPr>
                            <w:rFonts w:ascii="Calibre Regular" w:eastAsia="Times New Roman" w:hAnsi="Calibre Regular" w:cs="Calibri"/>
                            <w:i/>
                            <w:iCs/>
                            <w:lang w:eastAsia="en-GB"/>
                          </w:rPr>
                          <w:t>___________________________________</w:t>
                        </w:r>
                        <w:r w:rsidRPr="00F12C88">
                          <w:rPr>
                            <w:rFonts w:ascii="Calibre Regular" w:eastAsia="Times New Roman" w:hAnsi="Calibre Regular" w:cs="Calibri"/>
                            <w:lang w:eastAsia="en-GB"/>
                          </w:rPr>
                          <w:t> </w:t>
                        </w:r>
                      </w:p>
                      <w:p w14:paraId="0BF201BB" w14:textId="61F896D1" w:rsidR="00F90358" w:rsidRPr="00F12C88" w:rsidRDefault="00F90358" w:rsidP="00F90358">
                        <w:pPr>
                          <w:spacing w:after="0" w:line="240" w:lineRule="auto"/>
                          <w:ind w:left="720"/>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i/>
                            <w:iCs/>
                            <w:lang w:eastAsia="en-GB"/>
                          </w:rPr>
                          <w:t>MATH111 currently lacks a lot of motivation behind the coursework; students are taught how to use computers to solve mathematical problems, but are only given a set of disparate projects to work on. If some (or all) of the projects were based on the SDGs, it would not only significantly increase awareness and understanding of the goals, but would also give the students a greater degree of motivation. Seeing how the skills you are learning can be used to help others, especially at the beginning of the degree (where MATH111 is placed), would increase student engagement and</w:t>
                        </w:r>
                        <w:r w:rsidR="00060B0A" w:rsidRPr="00F12C88">
                          <w:rPr>
                            <w:rFonts w:ascii="Calibre Regular" w:eastAsia="Times New Roman" w:hAnsi="Calibre Regular" w:cs="Calibri"/>
                            <w:i/>
                            <w:iCs/>
                            <w:lang w:eastAsia="en-GB"/>
                          </w:rPr>
                          <w:t xml:space="preserve"> satisfaction with the course.</w:t>
                        </w:r>
                        <w:r w:rsidR="008A1F7A">
                          <w:rPr>
                            <w:rFonts w:ascii="Calibre Regular" w:eastAsia="Times New Roman" w:hAnsi="Calibre Regular" w:cs="Calibri"/>
                            <w:i/>
                            <w:iCs/>
                            <w:lang w:eastAsia="en-GB"/>
                          </w:rPr>
                          <w:t xml:space="preserve"> (Maths)</w:t>
                        </w:r>
                        <w:r w:rsidRPr="00F12C88">
                          <w:rPr>
                            <w:rFonts w:ascii="Calibre Regular" w:eastAsia="Times New Roman" w:hAnsi="Calibre Regular" w:cs="Calibri"/>
                            <w:lang w:eastAsia="en-GB"/>
                          </w:rPr>
                          <w:br/>
                        </w:r>
                        <w:r w:rsidRPr="00F12C88">
                          <w:rPr>
                            <w:rFonts w:ascii="Calibre Regular" w:eastAsia="Times New Roman" w:hAnsi="Calibre Regular" w:cs="Calibri"/>
                            <w:i/>
                            <w:iCs/>
                            <w:lang w:eastAsia="en-GB"/>
                          </w:rPr>
                          <w:t>   ___________________________________</w:t>
                        </w:r>
                        <w:r w:rsidRPr="00F12C88">
                          <w:rPr>
                            <w:rFonts w:ascii="Calibre Regular" w:eastAsia="Times New Roman" w:hAnsi="Calibre Regular" w:cs="Calibri"/>
                            <w:lang w:eastAsia="en-GB"/>
                          </w:rPr>
                          <w:t> </w:t>
                        </w:r>
                      </w:p>
                      <w:p w14:paraId="5E3922FF" w14:textId="4C05FB96" w:rsidR="00F90358" w:rsidRPr="00EC3D39" w:rsidRDefault="00F90358" w:rsidP="00F90358">
                        <w:pPr>
                          <w:spacing w:after="0" w:line="240" w:lineRule="auto"/>
                          <w:ind w:left="720"/>
                          <w:textAlignment w:val="baseline"/>
                          <w:rPr>
                            <w:rFonts w:ascii="Calibre Regular" w:eastAsia="Times New Roman" w:hAnsi="Calibre Regular" w:cs="Calibri"/>
                            <w:i/>
                            <w:iCs/>
                            <w:lang w:eastAsia="en-GB"/>
                          </w:rPr>
                        </w:pPr>
                        <w:r w:rsidRPr="00F12C88">
                          <w:rPr>
                            <w:rFonts w:ascii="Calibre Regular" w:eastAsia="Times New Roman" w:hAnsi="Calibre Regular" w:cs="Calibri"/>
                            <w:i/>
                            <w:iCs/>
                            <w:lang w:eastAsia="en-GB"/>
                          </w:rPr>
                          <w:t>… lots of scope to include more sustainability issues in this module, for example it discussed the concept of ‘co-creation of value’ in the service business environment by consumer and producer, but it missed the point on how the consumers and producers can also team up to co-create service quality that is environmentally sustainable.</w:t>
                        </w:r>
                        <w:r w:rsidRPr="00F12C88">
                          <w:rPr>
                            <w:rFonts w:ascii="Calibre Regular" w:eastAsia="Times New Roman" w:hAnsi="Calibre Regular" w:cs="Calibri"/>
                            <w:lang w:eastAsia="en-GB"/>
                          </w:rPr>
                          <w:t> </w:t>
                        </w:r>
                        <w:r w:rsidR="00EC3D39">
                          <w:rPr>
                            <w:rFonts w:ascii="Calibre Regular" w:eastAsia="Times New Roman" w:hAnsi="Calibre Regular" w:cs="Calibri"/>
                            <w:i/>
                            <w:iCs/>
                            <w:lang w:eastAsia="en-GB"/>
                          </w:rPr>
                          <w:t>(International Business)</w:t>
                        </w:r>
                      </w:p>
                      <w:p w14:paraId="1B9733DF" w14:textId="259AC194" w:rsidR="00275CBF" w:rsidRPr="005F5EE2" w:rsidRDefault="00275CBF" w:rsidP="00F90358">
                        <w:pPr>
                          <w:spacing w:after="0" w:line="240" w:lineRule="auto"/>
                          <w:textAlignment w:val="baseline"/>
                          <w:rPr>
                            <w:rFonts w:ascii="Calibri" w:eastAsia="Times New Roman" w:hAnsi="Calibri" w:cs="Calibri"/>
                            <w:lang w:eastAsia="en-GB"/>
                          </w:rPr>
                        </w:pPr>
                      </w:p>
                    </w:txbxContent>
                  </v:textbox>
                </v:shape>
                <w10:anchorlock/>
              </v:group>
            </w:pict>
          </mc:Fallback>
        </mc:AlternateContent>
      </w:r>
    </w:p>
    <w:p w14:paraId="5DD39888" w14:textId="6BF04956" w:rsidR="000D02F7" w:rsidRPr="00C80FC9" w:rsidRDefault="000551A9"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noProof/>
          <w:lang w:eastAsia="en-GB"/>
        </w:rPr>
        <w:lastRenderedPageBreak/>
        <mc:AlternateContent>
          <mc:Choice Requires="wpg">
            <w:drawing>
              <wp:anchor distT="45720" distB="45720" distL="182880" distR="182880" simplePos="0" relativeHeight="251664384" behindDoc="0" locked="0" layoutInCell="1" allowOverlap="1" wp14:anchorId="43E69AE4" wp14:editId="2103AF89">
                <wp:simplePos x="0" y="0"/>
                <wp:positionH relativeFrom="margin">
                  <wp:align>left</wp:align>
                </wp:positionH>
                <wp:positionV relativeFrom="margin">
                  <wp:posOffset>2241550</wp:posOffset>
                </wp:positionV>
                <wp:extent cx="6051550" cy="3333750"/>
                <wp:effectExtent l="0" t="0" r="6350" b="0"/>
                <wp:wrapSquare wrapText="bothSides"/>
                <wp:docPr id="14" name="Group 14"/>
                <wp:cNvGraphicFramePr/>
                <a:graphic xmlns:a="http://schemas.openxmlformats.org/drawingml/2006/main">
                  <a:graphicData uri="http://schemas.microsoft.com/office/word/2010/wordprocessingGroup">
                    <wpg:wgp>
                      <wpg:cNvGrpSpPr/>
                      <wpg:grpSpPr>
                        <a:xfrm>
                          <a:off x="0" y="0"/>
                          <a:ext cx="6051550" cy="3333750"/>
                          <a:chOff x="0" y="0"/>
                          <a:chExt cx="3567448" cy="2757231"/>
                        </a:xfrm>
                      </wpg:grpSpPr>
                      <wps:wsp>
                        <wps:cNvPr id="15" name="Rectangle 15"/>
                        <wps:cNvSpPr/>
                        <wps:spPr>
                          <a:xfrm>
                            <a:off x="0" y="0"/>
                            <a:ext cx="3567448" cy="27060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806A53" w14:textId="0C21F5AA" w:rsidR="000551A9" w:rsidRPr="00F12C88" w:rsidRDefault="000551A9" w:rsidP="000551A9">
                              <w:pPr>
                                <w:rPr>
                                  <w:rFonts w:ascii="Calibre Regular" w:eastAsiaTheme="majorEastAsia" w:hAnsi="Calibre Regular" w:cstheme="majorBidi"/>
                                  <w:color w:val="FFFFFF" w:themeColor="background1"/>
                                  <w:sz w:val="24"/>
                                  <w:szCs w:val="28"/>
                                </w:rPr>
                              </w:pPr>
                              <w:r w:rsidRPr="00F12C88">
                                <w:rPr>
                                  <w:rFonts w:ascii="Calibre Regular" w:eastAsia="Times New Roman" w:hAnsi="Calibre Regular" w:cs="Calibri"/>
                                  <w:b/>
                                  <w:bCs/>
                                  <w:lang w:eastAsia="en-GB"/>
                                </w:rPr>
                                <w:t>Practical Suggestions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163409"/>
                            <a:ext cx="3567448" cy="25938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CD9D9" w14:textId="77777777" w:rsidR="000551A9" w:rsidRPr="00F12C88" w:rsidRDefault="000551A9" w:rsidP="000551A9">
                              <w:pPr>
                                <w:spacing w:after="0" w:line="240" w:lineRule="auto"/>
                                <w:textAlignment w:val="baseline"/>
                                <w:rPr>
                                  <w:rFonts w:ascii="Calibre Regular" w:eastAsia="Times New Roman" w:hAnsi="Calibre Regular" w:cs="Calibri"/>
                                  <w:b/>
                                  <w:bCs/>
                                  <w:lang w:eastAsia="en-GB"/>
                                </w:rPr>
                              </w:pPr>
                            </w:p>
                            <w:p w14:paraId="007FCDE8" w14:textId="55AA1537" w:rsidR="000551A9" w:rsidRPr="00F12C88" w:rsidRDefault="000551A9" w:rsidP="000551A9">
                              <w:pPr>
                                <w:spacing w:after="0" w:line="240" w:lineRule="auto"/>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lang w:eastAsia="en-GB"/>
                                </w:rPr>
                                <w:t>There were some particularly useful and original</w:t>
                              </w:r>
                              <w:r w:rsidR="00060B0A" w:rsidRPr="00F12C88">
                                <w:rPr>
                                  <w:rFonts w:ascii="Calibre Regular" w:eastAsia="Times New Roman" w:hAnsi="Calibre Regular" w:cs="Calibri"/>
                                  <w:lang w:eastAsia="en-GB"/>
                                </w:rPr>
                                <w:t>,</w:t>
                              </w:r>
                              <w:r w:rsidRPr="00F12C88">
                                <w:rPr>
                                  <w:rFonts w:ascii="Calibre Regular" w:eastAsia="Times New Roman" w:hAnsi="Calibre Regular" w:cs="Calibri"/>
                                  <w:lang w:eastAsia="en-GB"/>
                                </w:rPr>
                                <w:t xml:space="preserve"> practical suggestions for including SDGs in courses, some of which may also be relevant for the modules that are seen as less related to the SDGs due to their practical nature. </w:t>
                              </w:r>
                            </w:p>
                            <w:p w14:paraId="420AE79E" w14:textId="77777777" w:rsidR="000551A9" w:rsidRPr="00F12C88" w:rsidRDefault="000551A9" w:rsidP="000551A9">
                              <w:pPr>
                                <w:spacing w:after="0" w:line="240" w:lineRule="auto"/>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lang w:eastAsia="en-GB"/>
                                </w:rPr>
                                <w:t>Several suggested adjustments to assessments: </w:t>
                              </w:r>
                            </w:p>
                            <w:p w14:paraId="376463EE" w14:textId="77777777" w:rsidR="000551A9" w:rsidRPr="00F12C88" w:rsidRDefault="000551A9" w:rsidP="000551A9">
                              <w:pPr>
                                <w:spacing w:after="0" w:line="240" w:lineRule="auto"/>
                                <w:ind w:left="720"/>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i/>
                                  <w:iCs/>
                                  <w:lang w:eastAsia="en-GB"/>
                                </w:rPr>
                                <w:t>In order to improve those which are the least effective, making more explicit links to the goals in lectures could be useful. Using the SDGs as the basis for laboratory and computer practicals is also another recommendation, as well as having a greater number of exam questions specifically related to them. (Geography)</w:t>
                              </w:r>
                              <w:r w:rsidRPr="00F12C88">
                                <w:rPr>
                                  <w:rFonts w:ascii="Calibre Regular" w:eastAsia="Times New Roman" w:hAnsi="Calibre Regular" w:cs="Calibri"/>
                                  <w:lang w:eastAsia="en-GB"/>
                                </w:rPr>
                                <w:t> </w:t>
                              </w:r>
                              <w:r w:rsidRPr="00F12C88">
                                <w:rPr>
                                  <w:rFonts w:ascii="Calibre Regular" w:eastAsia="Times New Roman" w:hAnsi="Calibre Regular" w:cs="Calibri"/>
                                  <w:lang w:eastAsia="en-GB"/>
                                </w:rPr>
                                <w:br/>
                              </w:r>
                              <w:r w:rsidRPr="00F12C88">
                                <w:rPr>
                                  <w:rFonts w:ascii="Calibre Regular" w:eastAsia="Times New Roman" w:hAnsi="Calibre Regular" w:cs="Calibri"/>
                                  <w:i/>
                                  <w:iCs/>
                                  <w:lang w:eastAsia="en-GB"/>
                                </w:rPr>
                                <w:t>___________________________________</w:t>
                              </w:r>
                              <w:r w:rsidRPr="00F12C88">
                                <w:rPr>
                                  <w:rFonts w:ascii="Calibre Regular" w:eastAsia="Times New Roman" w:hAnsi="Calibre Regular" w:cs="Calibri"/>
                                  <w:lang w:eastAsia="en-GB"/>
                                </w:rPr>
                                <w:t> </w:t>
                              </w:r>
                            </w:p>
                            <w:p w14:paraId="215A6400" w14:textId="52530D57" w:rsidR="000551A9" w:rsidRPr="00F12C88" w:rsidRDefault="000551A9" w:rsidP="000551A9">
                              <w:pPr>
                                <w:spacing w:after="0" w:line="240" w:lineRule="auto"/>
                                <w:ind w:left="720"/>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i/>
                                  <w:iCs/>
                                  <w:lang w:eastAsia="en-GB"/>
                                </w:rPr>
                                <w:t>Where there is an equal weightage between exams and coursework assignments, inclusion of a topic closely dealing with the sustainability goals must be made in the assignments so that students research more about the particular goal. Group work in broad modules like globalisation should include at least one activity where students need to identify and research on sustainability within their university environment… Awarding additional credits for students who take actions related to the sustainability goals through active participation at the Green Guild in the academic year. </w:t>
                              </w:r>
                              <w:r w:rsidRPr="00F12C88">
                                <w:rPr>
                                  <w:rFonts w:ascii="Calibre Regular" w:eastAsia="Times New Roman" w:hAnsi="Calibre Regular" w:cs="Calibri"/>
                                  <w:lang w:eastAsia="en-GB"/>
                                </w:rPr>
                                <w:t>(</w:t>
                              </w:r>
                              <w:r w:rsidRPr="00EC3D39">
                                <w:rPr>
                                  <w:rFonts w:ascii="Calibre Regular" w:eastAsia="Times New Roman" w:hAnsi="Calibre Regular" w:cs="Calibri"/>
                                  <w:i/>
                                  <w:iCs/>
                                  <w:lang w:eastAsia="en-GB"/>
                                </w:rPr>
                                <w:t>M</w:t>
                              </w:r>
                              <w:r w:rsidR="00177EE0" w:rsidRPr="00EC3D39">
                                <w:rPr>
                                  <w:rFonts w:ascii="Calibre Regular" w:eastAsia="Times New Roman" w:hAnsi="Calibre Regular" w:cs="Calibri"/>
                                  <w:i/>
                                  <w:iCs/>
                                  <w:lang w:eastAsia="en-GB"/>
                                </w:rPr>
                                <w:t>S</w:t>
                              </w:r>
                              <w:r w:rsidRPr="00EC3D39">
                                <w:rPr>
                                  <w:rFonts w:ascii="Calibre Regular" w:eastAsia="Times New Roman" w:hAnsi="Calibre Regular" w:cs="Calibri"/>
                                  <w:i/>
                                  <w:iCs/>
                                  <w:lang w:eastAsia="en-GB"/>
                                </w:rPr>
                                <w:t>c International Business</w:t>
                              </w:r>
                              <w:r w:rsidRPr="00F12C88">
                                <w:rPr>
                                  <w:rFonts w:ascii="Calibre Regular" w:eastAsia="Times New Roman" w:hAnsi="Calibre Regular" w:cs="Calibri"/>
                                  <w:lang w:eastAsia="en-GB"/>
                                </w:rPr>
                                <w:t>) </w:t>
                              </w:r>
                            </w:p>
                            <w:p w14:paraId="1853B47E" w14:textId="77777777" w:rsidR="000551A9" w:rsidRPr="005F5EE2" w:rsidRDefault="000551A9" w:rsidP="000551A9">
                              <w:pPr>
                                <w:spacing w:after="0" w:line="240" w:lineRule="auto"/>
                                <w:textAlignment w:val="baseline"/>
                                <w:rPr>
                                  <w:rFonts w:ascii="Calibri" w:eastAsia="Times New Roman" w:hAnsi="Calibri" w:cs="Calibri"/>
                                  <w:lang w:eastAsia="en-GB"/>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E69AE4" id="Group 14" o:spid="_x0000_s1032" style="position:absolute;margin-left:0;margin-top:176.5pt;width:476.5pt;height:262.5pt;z-index:251664384;mso-wrap-distance-left:14.4pt;mso-wrap-distance-top:3.6pt;mso-wrap-distance-right:14.4pt;mso-wrap-distance-bottom:3.6pt;mso-position-horizontal:left;mso-position-horizontal-relative:margin;mso-position-vertical-relative:margin;mso-width-relative:margin;mso-height-relative:margin" coordsize="35674,27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">
                <v:rect id="Rectangle 15"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" fillcolor="#00b050" stroked="f" strokeweight="1pt">
                  <v:textbox>
                    <w:txbxContent>
                      <w:p w14:paraId="24806A53" w14:textId="0C21F5AA" w:rsidR="000551A9" w:rsidRPr="00F12C88" w:rsidRDefault="000551A9" w:rsidP="000551A9">
                        <w:pPr>
                          <w:rPr>
                            <w:rFonts w:ascii="Calibre Regular" w:eastAsiaTheme="majorEastAsia" w:hAnsi="Calibre Regular" w:cstheme="majorBidi"/>
                            <w:color w:val="FFFFFF" w:themeColor="background1"/>
                            <w:sz w:val="24"/>
                            <w:szCs w:val="28"/>
                          </w:rPr>
                        </w:pPr>
                        <w:r w:rsidRPr="00F12C88">
                          <w:rPr>
                            <w:rFonts w:ascii="Calibre Regular" w:eastAsia="Times New Roman" w:hAnsi="Calibre Regular" w:cs="Calibri"/>
                            <w:b/>
                            <w:bCs/>
                            <w:lang w:eastAsia="en-GB"/>
                          </w:rPr>
                          <w:t>Practical Suggestions</w:t>
                        </w:r>
                      </w:p>
                    </w:txbxContent>
                  </v:textbox>
                </v:rect>
                <v:shape id="Text Box 16" o:spid="_x0000_s1034" type="#_x0000_t202" style="position:absolute;top:1634;width:35674;height:25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14:paraId="3C5CD9D9" w14:textId="77777777" w:rsidR="000551A9" w:rsidRPr="00F12C88" w:rsidRDefault="000551A9" w:rsidP="000551A9">
                        <w:pPr>
                          <w:spacing w:after="0" w:line="240" w:lineRule="auto"/>
                          <w:textAlignment w:val="baseline"/>
                          <w:rPr>
                            <w:rFonts w:ascii="Calibre Regular" w:eastAsia="Times New Roman" w:hAnsi="Calibre Regular" w:cs="Calibri"/>
                            <w:b/>
                            <w:bCs/>
                            <w:lang w:eastAsia="en-GB"/>
                          </w:rPr>
                        </w:pPr>
                      </w:p>
                      <w:p w14:paraId="007FCDE8" w14:textId="55AA1537" w:rsidR="000551A9" w:rsidRPr="00F12C88" w:rsidRDefault="000551A9" w:rsidP="000551A9">
                        <w:pPr>
                          <w:spacing w:after="0" w:line="240" w:lineRule="auto"/>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lang w:eastAsia="en-GB"/>
                          </w:rPr>
                          <w:t>There were some particularly useful and original</w:t>
                        </w:r>
                        <w:r w:rsidR="00060B0A" w:rsidRPr="00F12C88">
                          <w:rPr>
                            <w:rFonts w:ascii="Calibre Regular" w:eastAsia="Times New Roman" w:hAnsi="Calibre Regular" w:cs="Calibri"/>
                            <w:lang w:eastAsia="en-GB"/>
                          </w:rPr>
                          <w:t>,</w:t>
                        </w:r>
                        <w:r w:rsidRPr="00F12C88">
                          <w:rPr>
                            <w:rFonts w:ascii="Calibre Regular" w:eastAsia="Times New Roman" w:hAnsi="Calibre Regular" w:cs="Calibri"/>
                            <w:lang w:eastAsia="en-GB"/>
                          </w:rPr>
                          <w:t xml:space="preserve"> practical suggestions for including SDGs in courses, some of which may also be relevant for the modules that are seen as less related to the SDGs due to their practical nature. </w:t>
                        </w:r>
                      </w:p>
                      <w:p w14:paraId="420AE79E" w14:textId="77777777" w:rsidR="000551A9" w:rsidRPr="00F12C88" w:rsidRDefault="000551A9" w:rsidP="000551A9">
                        <w:pPr>
                          <w:spacing w:after="0" w:line="240" w:lineRule="auto"/>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lang w:eastAsia="en-GB"/>
                          </w:rPr>
                          <w:t>Several suggested adjustments to assessments: </w:t>
                        </w:r>
                      </w:p>
                      <w:p w14:paraId="376463EE" w14:textId="77777777" w:rsidR="000551A9" w:rsidRPr="00F12C88" w:rsidRDefault="000551A9" w:rsidP="000551A9">
                        <w:pPr>
                          <w:spacing w:after="0" w:line="240" w:lineRule="auto"/>
                          <w:ind w:left="720"/>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i/>
                            <w:iCs/>
                            <w:lang w:eastAsia="en-GB"/>
                          </w:rPr>
                          <w:t>In order to improve those which are the least effective, making more explicit links to the goals in lectures could be useful. Using the SDGs as the basis for laboratory and computer practicals is also another recommendation, as well as having a greater number of exam questions specifically related to them. (Geography)</w:t>
                        </w:r>
                        <w:r w:rsidRPr="00F12C88">
                          <w:rPr>
                            <w:rFonts w:ascii="Calibre Regular" w:eastAsia="Times New Roman" w:hAnsi="Calibre Regular" w:cs="Calibri"/>
                            <w:lang w:eastAsia="en-GB"/>
                          </w:rPr>
                          <w:t> </w:t>
                        </w:r>
                        <w:r w:rsidRPr="00F12C88">
                          <w:rPr>
                            <w:rFonts w:ascii="Calibre Regular" w:eastAsia="Times New Roman" w:hAnsi="Calibre Regular" w:cs="Calibri"/>
                            <w:lang w:eastAsia="en-GB"/>
                          </w:rPr>
                          <w:br/>
                        </w:r>
                        <w:r w:rsidRPr="00F12C88">
                          <w:rPr>
                            <w:rFonts w:ascii="Calibre Regular" w:eastAsia="Times New Roman" w:hAnsi="Calibre Regular" w:cs="Calibri"/>
                            <w:i/>
                            <w:iCs/>
                            <w:lang w:eastAsia="en-GB"/>
                          </w:rPr>
                          <w:t>___________________________________</w:t>
                        </w:r>
                        <w:r w:rsidRPr="00F12C88">
                          <w:rPr>
                            <w:rFonts w:ascii="Calibre Regular" w:eastAsia="Times New Roman" w:hAnsi="Calibre Regular" w:cs="Calibri"/>
                            <w:lang w:eastAsia="en-GB"/>
                          </w:rPr>
                          <w:t> </w:t>
                        </w:r>
                      </w:p>
                      <w:p w14:paraId="215A6400" w14:textId="52530D57" w:rsidR="000551A9" w:rsidRPr="00F12C88" w:rsidRDefault="000551A9" w:rsidP="000551A9">
                        <w:pPr>
                          <w:spacing w:after="0" w:line="240" w:lineRule="auto"/>
                          <w:ind w:left="720"/>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i/>
                            <w:iCs/>
                            <w:lang w:eastAsia="en-GB"/>
                          </w:rPr>
                          <w:t>Where there is an equal weightage between exams and coursework assignments, inclusion of a topic closely dealing with the sustainability goals must be made in the assignments so that students research more about the particular goal. Group work in broad modules like globalisation should include at least one activity where students need to identify and research on sustainability within their university environment… Awarding additional credits for students who take actions related to the sustainability goals through active participation at the Green Guild in the academic year. </w:t>
                        </w:r>
                        <w:r w:rsidRPr="00F12C88">
                          <w:rPr>
                            <w:rFonts w:ascii="Calibre Regular" w:eastAsia="Times New Roman" w:hAnsi="Calibre Regular" w:cs="Calibri"/>
                            <w:lang w:eastAsia="en-GB"/>
                          </w:rPr>
                          <w:t>(</w:t>
                        </w:r>
                        <w:r w:rsidRPr="00EC3D39">
                          <w:rPr>
                            <w:rFonts w:ascii="Calibre Regular" w:eastAsia="Times New Roman" w:hAnsi="Calibre Regular" w:cs="Calibri"/>
                            <w:i/>
                            <w:iCs/>
                            <w:lang w:eastAsia="en-GB"/>
                          </w:rPr>
                          <w:t>M</w:t>
                        </w:r>
                        <w:r w:rsidR="00177EE0" w:rsidRPr="00EC3D39">
                          <w:rPr>
                            <w:rFonts w:ascii="Calibre Regular" w:eastAsia="Times New Roman" w:hAnsi="Calibre Regular" w:cs="Calibri"/>
                            <w:i/>
                            <w:iCs/>
                            <w:lang w:eastAsia="en-GB"/>
                          </w:rPr>
                          <w:t>S</w:t>
                        </w:r>
                        <w:r w:rsidRPr="00EC3D39">
                          <w:rPr>
                            <w:rFonts w:ascii="Calibre Regular" w:eastAsia="Times New Roman" w:hAnsi="Calibre Regular" w:cs="Calibri"/>
                            <w:i/>
                            <w:iCs/>
                            <w:lang w:eastAsia="en-GB"/>
                          </w:rPr>
                          <w:t>c International Business</w:t>
                        </w:r>
                        <w:r w:rsidRPr="00F12C88">
                          <w:rPr>
                            <w:rFonts w:ascii="Calibre Regular" w:eastAsia="Times New Roman" w:hAnsi="Calibre Regular" w:cs="Calibri"/>
                            <w:lang w:eastAsia="en-GB"/>
                          </w:rPr>
                          <w:t>) </w:t>
                        </w:r>
                      </w:p>
                      <w:p w14:paraId="1853B47E" w14:textId="77777777" w:rsidR="000551A9" w:rsidRPr="005F5EE2" w:rsidRDefault="000551A9" w:rsidP="000551A9">
                        <w:pPr>
                          <w:spacing w:after="0" w:line="240" w:lineRule="auto"/>
                          <w:textAlignment w:val="baseline"/>
                          <w:rPr>
                            <w:rFonts w:ascii="Calibri" w:eastAsia="Times New Roman" w:hAnsi="Calibri" w:cs="Calibri"/>
                            <w:lang w:eastAsia="en-GB"/>
                          </w:rPr>
                        </w:pPr>
                      </w:p>
                    </w:txbxContent>
                  </v:textbox>
                </v:shape>
                <w10:wrap type="square" anchorx="margin" anchory="margin"/>
              </v:group>
            </w:pict>
          </mc:Fallback>
        </mc:AlternateContent>
      </w:r>
      <w:r w:rsidR="00D8526E" w:rsidRPr="00C80FC9">
        <w:rPr>
          <w:rFonts w:ascii="Calibre Regular" w:eastAsia="Times New Roman" w:hAnsi="Calibre Regular" w:cs="Calibri"/>
          <w:noProof/>
          <w:lang w:eastAsia="en-GB"/>
        </w:rPr>
        <mc:AlternateContent>
          <mc:Choice Requires="wpg">
            <w:drawing>
              <wp:anchor distT="45720" distB="45720" distL="182880" distR="182880" simplePos="0" relativeHeight="251662336" behindDoc="0" locked="0" layoutInCell="1" allowOverlap="1" wp14:anchorId="0FD88A91" wp14:editId="74DC5781">
                <wp:simplePos x="0" y="0"/>
                <wp:positionH relativeFrom="margin">
                  <wp:posOffset>0</wp:posOffset>
                </wp:positionH>
                <wp:positionV relativeFrom="margin">
                  <wp:posOffset>215900</wp:posOffset>
                </wp:positionV>
                <wp:extent cx="6051550" cy="1657350"/>
                <wp:effectExtent l="0" t="0" r="6350" b="0"/>
                <wp:wrapSquare wrapText="bothSides"/>
                <wp:docPr id="11" name="Group 11"/>
                <wp:cNvGraphicFramePr/>
                <a:graphic xmlns:a="http://schemas.openxmlformats.org/drawingml/2006/main">
                  <a:graphicData uri="http://schemas.microsoft.com/office/word/2010/wordprocessingGroup">
                    <wpg:wgp>
                      <wpg:cNvGrpSpPr/>
                      <wpg:grpSpPr>
                        <a:xfrm>
                          <a:off x="0" y="0"/>
                          <a:ext cx="6051550" cy="1657350"/>
                          <a:chOff x="0" y="0"/>
                          <a:chExt cx="3567448" cy="1370738"/>
                        </a:xfrm>
                      </wpg:grpSpPr>
                      <wps:wsp>
                        <wps:cNvPr id="12" name="Rectangle 12"/>
                        <wps:cNvSpPr/>
                        <wps:spPr>
                          <a:xfrm>
                            <a:off x="0" y="0"/>
                            <a:ext cx="3567448" cy="27060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E67D0A" w14:textId="1AFF474F" w:rsidR="00D8526E" w:rsidRPr="00F12C88" w:rsidRDefault="00D8526E" w:rsidP="00D8526E">
                              <w:pPr>
                                <w:rPr>
                                  <w:rFonts w:ascii="Calibre Regular" w:eastAsiaTheme="majorEastAsia" w:hAnsi="Calibre Regular" w:cstheme="majorBidi"/>
                                  <w:color w:val="FFFFFF" w:themeColor="background1"/>
                                  <w:sz w:val="24"/>
                                  <w:szCs w:val="28"/>
                                </w:rPr>
                              </w:pPr>
                              <w:r w:rsidRPr="00F12C88">
                                <w:rPr>
                                  <w:rFonts w:ascii="Calibre Regular" w:eastAsia="Times New Roman" w:hAnsi="Calibre Regular" w:cs="Calibri"/>
                                  <w:b/>
                                  <w:bCs/>
                                  <w:lang w:eastAsia="en-GB"/>
                                </w:rPr>
                                <w:t>No Relevance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252691"/>
                            <a:ext cx="3567448" cy="11180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8D736" w14:textId="77777777" w:rsidR="00D8526E" w:rsidRPr="00F12C88" w:rsidRDefault="00D8526E" w:rsidP="00D8526E">
                              <w:pPr>
                                <w:spacing w:after="0" w:line="240" w:lineRule="auto"/>
                                <w:textAlignment w:val="baseline"/>
                                <w:rPr>
                                  <w:rFonts w:ascii="Calibre Regular" w:eastAsia="Times New Roman" w:hAnsi="Calibre Regular" w:cs="Calibri"/>
                                  <w:b/>
                                  <w:bCs/>
                                  <w:lang w:eastAsia="en-GB"/>
                                </w:rPr>
                              </w:pPr>
                            </w:p>
                            <w:p w14:paraId="06850A71" w14:textId="77777777" w:rsidR="00D8526E" w:rsidRPr="00F12C88" w:rsidRDefault="00D8526E" w:rsidP="00D8526E">
                              <w:pPr>
                                <w:spacing w:after="0" w:line="240" w:lineRule="auto"/>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lang w:eastAsia="en-GB"/>
                                </w:rPr>
                                <w:t>For a small number of modules, it was acknowledged that the inclusion of SDGs were not as relevant as they may be for other courses:</w:t>
                              </w:r>
                            </w:p>
                            <w:p w14:paraId="38EE49B3" w14:textId="77777777" w:rsidR="00D8526E" w:rsidRPr="00F12C88" w:rsidRDefault="00D8526E" w:rsidP="00D8526E">
                              <w:pPr>
                                <w:spacing w:after="0" w:line="240" w:lineRule="auto"/>
                                <w:ind w:left="720"/>
                                <w:textAlignment w:val="baseline"/>
                                <w:rPr>
                                  <w:rFonts w:ascii="Calibre Regular" w:eastAsia="Times New Roman" w:hAnsi="Calibre Regular" w:cs="Calibri"/>
                                  <w:lang w:eastAsia="en-GB"/>
                                </w:rPr>
                              </w:pPr>
                              <w:r w:rsidRPr="00F12C88">
                                <w:rPr>
                                  <w:rFonts w:ascii="Calibre Regular" w:eastAsia="Times New Roman" w:hAnsi="Calibre Regular" w:cs="Calibri"/>
                                  <w:i/>
                                  <w:iCs/>
                                  <w:lang w:eastAsia="en-GB"/>
                                </w:rPr>
                                <w:t>Almost all courses are not directly related to sustainable development. This has something to do with the nature of the profession, because the accounting profession is more concerned with the collation and analysis of information. (Accounting and Finance)</w:t>
                              </w:r>
                              <w:r w:rsidRPr="00F12C88">
                                <w:rPr>
                                  <w:rFonts w:ascii="Calibre Regular" w:eastAsia="Times New Roman" w:hAnsi="Calibre Regular" w:cs="Calibri"/>
                                  <w:lang w:eastAsia="en-GB"/>
                                </w:rPr>
                                <w:t> </w:t>
                              </w:r>
                            </w:p>
                            <w:p w14:paraId="196BA838" w14:textId="3EE7E085" w:rsidR="00D8526E" w:rsidRPr="005F5EE2" w:rsidRDefault="00D8526E" w:rsidP="00D8526E">
                              <w:pPr>
                                <w:spacing w:after="0" w:line="240" w:lineRule="auto"/>
                                <w:textAlignment w:val="baseline"/>
                                <w:rPr>
                                  <w:rFonts w:ascii="Calibri" w:eastAsia="Times New Roman" w:hAnsi="Calibri" w:cs="Calibri"/>
                                  <w:lang w:eastAsia="en-GB"/>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D88A91" id="Group 11" o:spid="_x0000_s1035" style="position:absolute;margin-left:0;margin-top:17pt;width:476.5pt;height:130.5pt;z-index:251662336;mso-wrap-distance-left:14.4pt;mso-wrap-distance-top:3.6pt;mso-wrap-distance-right:14.4pt;mso-wrap-distance-bottom:3.6pt;mso-position-horizontal-relative:margin;mso-position-vertical-relative:margin;mso-width-relative:margin;mso-height-relative:margin" coordsize="35674,13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">
                <v:rect id="Rectangle 12"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08E67D0A" w14:textId="1AFF474F" w:rsidR="00D8526E" w:rsidRPr="00F12C88" w:rsidRDefault="00D8526E" w:rsidP="00D8526E">
                        <w:pPr>
                          <w:rPr>
                            <w:rFonts w:ascii="Calibre Regular" w:eastAsiaTheme="majorEastAsia" w:hAnsi="Calibre Regular" w:cstheme="majorBidi"/>
                            <w:color w:val="FFFFFF" w:themeColor="background1"/>
                            <w:sz w:val="24"/>
                            <w:szCs w:val="28"/>
                          </w:rPr>
                        </w:pPr>
                        <w:r w:rsidRPr="00F12C88">
                          <w:rPr>
                            <w:rFonts w:ascii="Calibre Regular" w:eastAsia="Times New Roman" w:hAnsi="Calibre Regular" w:cs="Calibri"/>
                            <w:b/>
                            <w:bCs/>
                            <w:lang w:eastAsia="en-GB"/>
                          </w:rPr>
                          <w:t>No Relevance</w:t>
                        </w:r>
                      </w:p>
                    </w:txbxContent>
                  </v:textbox>
                </v:rect>
                <v:shape id="Text Box 13" o:spid="_x0000_s1037" type="#_x0000_t202" style="position:absolute;top:2526;width:35674;height:1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7468D736" w14:textId="77777777" w:rsidR="00D8526E" w:rsidRPr="00F12C88" w:rsidRDefault="00D8526E" w:rsidP="00D8526E">
                        <w:pPr>
                          <w:spacing w:after="0" w:line="240" w:lineRule="auto"/>
                          <w:textAlignment w:val="baseline"/>
                          <w:rPr>
                            <w:rFonts w:ascii="Calibre Regular" w:eastAsia="Times New Roman" w:hAnsi="Calibre Regular" w:cs="Calibri"/>
                            <w:b/>
                            <w:bCs/>
                            <w:lang w:eastAsia="en-GB"/>
                          </w:rPr>
                        </w:pPr>
                      </w:p>
                      <w:p w14:paraId="06850A71" w14:textId="77777777" w:rsidR="00D8526E" w:rsidRPr="00F12C88" w:rsidRDefault="00D8526E" w:rsidP="00D8526E">
                        <w:pPr>
                          <w:spacing w:after="0" w:line="240" w:lineRule="auto"/>
                          <w:textAlignment w:val="baseline"/>
                          <w:rPr>
                            <w:rFonts w:ascii="Calibre Regular" w:eastAsia="Times New Roman" w:hAnsi="Calibre Regular" w:cs="Segoe UI"/>
                            <w:sz w:val="18"/>
                            <w:szCs w:val="18"/>
                            <w:lang w:eastAsia="en-GB"/>
                          </w:rPr>
                        </w:pPr>
                        <w:r w:rsidRPr="00F12C88">
                          <w:rPr>
                            <w:rFonts w:ascii="Calibre Regular" w:eastAsia="Times New Roman" w:hAnsi="Calibre Regular" w:cs="Calibri"/>
                            <w:lang w:eastAsia="en-GB"/>
                          </w:rPr>
                          <w:t>For a small number of modules, it was acknowledged that the inclusion of SDGs were not as relevant as they may be for other courses:</w:t>
                        </w:r>
                      </w:p>
                      <w:p w14:paraId="38EE49B3" w14:textId="77777777" w:rsidR="00D8526E" w:rsidRPr="00F12C88" w:rsidRDefault="00D8526E" w:rsidP="00D8526E">
                        <w:pPr>
                          <w:spacing w:after="0" w:line="240" w:lineRule="auto"/>
                          <w:ind w:left="720"/>
                          <w:textAlignment w:val="baseline"/>
                          <w:rPr>
                            <w:rFonts w:ascii="Calibre Regular" w:eastAsia="Times New Roman" w:hAnsi="Calibre Regular" w:cs="Calibri"/>
                            <w:lang w:eastAsia="en-GB"/>
                          </w:rPr>
                        </w:pPr>
                        <w:r w:rsidRPr="00F12C88">
                          <w:rPr>
                            <w:rFonts w:ascii="Calibre Regular" w:eastAsia="Times New Roman" w:hAnsi="Calibre Regular" w:cs="Calibri"/>
                            <w:i/>
                            <w:iCs/>
                            <w:lang w:eastAsia="en-GB"/>
                          </w:rPr>
                          <w:t>Almost all courses are not directly related to sustainable development. This has something to do with the nature of the profession, because the accounting profession is more concerned with the collation and analysis of information. (Accounting and Finance)</w:t>
                        </w:r>
                        <w:r w:rsidRPr="00F12C88">
                          <w:rPr>
                            <w:rFonts w:ascii="Calibre Regular" w:eastAsia="Times New Roman" w:hAnsi="Calibre Regular" w:cs="Calibri"/>
                            <w:lang w:eastAsia="en-GB"/>
                          </w:rPr>
                          <w:t> </w:t>
                        </w:r>
                      </w:p>
                      <w:p w14:paraId="196BA838" w14:textId="3EE7E085" w:rsidR="00D8526E" w:rsidRPr="005F5EE2" w:rsidRDefault="00D8526E" w:rsidP="00D8526E">
                        <w:pPr>
                          <w:spacing w:after="0" w:line="240" w:lineRule="auto"/>
                          <w:textAlignment w:val="baseline"/>
                          <w:rPr>
                            <w:rFonts w:ascii="Calibri" w:eastAsia="Times New Roman" w:hAnsi="Calibri" w:cs="Calibri"/>
                            <w:lang w:eastAsia="en-GB"/>
                          </w:rPr>
                        </w:pPr>
                      </w:p>
                    </w:txbxContent>
                  </v:textbox>
                </v:shape>
                <w10:wrap type="square" anchorx="margin" anchory="margin"/>
              </v:group>
            </w:pict>
          </mc:Fallback>
        </mc:AlternateContent>
      </w:r>
    </w:p>
    <w:p w14:paraId="5509F8F0" w14:textId="390FAA6F" w:rsidR="00275CBF" w:rsidRPr="00C80FC9" w:rsidRDefault="00275CBF" w:rsidP="007F73D7">
      <w:pPr>
        <w:spacing w:after="0" w:line="240" w:lineRule="auto"/>
        <w:textAlignment w:val="baseline"/>
        <w:rPr>
          <w:rFonts w:ascii="Calibre Regular" w:eastAsia="Times New Roman" w:hAnsi="Calibre Regular" w:cs="Calibri"/>
          <w:b/>
          <w:bCs/>
          <w:lang w:eastAsia="en-GB"/>
        </w:rPr>
      </w:pPr>
    </w:p>
    <w:p w14:paraId="53B6D4E3" w14:textId="086CE8A5" w:rsidR="00C7757F" w:rsidRPr="00C80FC9" w:rsidRDefault="00C7757F" w:rsidP="007F73D7">
      <w:pPr>
        <w:spacing w:after="0" w:line="240" w:lineRule="auto"/>
        <w:textAlignment w:val="baseline"/>
        <w:rPr>
          <w:rFonts w:ascii="Calibre Regular" w:eastAsia="Times New Roman" w:hAnsi="Calibre Regular" w:cs="Calibri"/>
          <w:b/>
          <w:bCs/>
          <w:lang w:eastAsia="en-GB"/>
        </w:rPr>
      </w:pPr>
    </w:p>
    <w:p w14:paraId="5100323C" w14:textId="47A2EB38" w:rsidR="00DF04C8" w:rsidRPr="00C80FC9" w:rsidRDefault="000747EB" w:rsidP="007F73D7">
      <w:pPr>
        <w:spacing w:after="0" w:line="240" w:lineRule="auto"/>
        <w:ind w:left="720"/>
        <w:textAlignment w:val="baseline"/>
        <w:rPr>
          <w:rFonts w:ascii="Calibre Regular" w:eastAsia="Times New Roman" w:hAnsi="Calibre Regular" w:cs="Calibri"/>
          <w:lang w:eastAsia="en-GB"/>
        </w:rPr>
      </w:pPr>
      <w:r w:rsidRPr="00C80FC9">
        <w:rPr>
          <w:rFonts w:ascii="Calibre Regular" w:eastAsia="Times New Roman" w:hAnsi="Calibre Regular" w:cs="Calibri"/>
          <w:noProof/>
          <w:lang w:eastAsia="en-GB"/>
        </w:rPr>
        <mc:AlternateContent>
          <mc:Choice Requires="wps">
            <w:drawing>
              <wp:anchor distT="0" distB="0" distL="114300" distR="114300" simplePos="0" relativeHeight="251667456" behindDoc="0" locked="0" layoutInCell="1" allowOverlap="1" wp14:anchorId="5026ABB8" wp14:editId="1917427E">
                <wp:simplePos x="0" y="0"/>
                <wp:positionH relativeFrom="column">
                  <wp:posOffset>0</wp:posOffset>
                </wp:positionH>
                <wp:positionV relativeFrom="paragraph">
                  <wp:posOffset>215900</wp:posOffset>
                </wp:positionV>
                <wp:extent cx="6051550" cy="327187"/>
                <wp:effectExtent l="0" t="0" r="6350" b="0"/>
                <wp:wrapSquare wrapText="bothSides"/>
                <wp:docPr id="18" name="Rectangle 18"/>
                <wp:cNvGraphicFramePr/>
                <a:graphic xmlns:a="http://schemas.openxmlformats.org/drawingml/2006/main">
                  <a:graphicData uri="http://schemas.microsoft.com/office/word/2010/wordprocessingShape">
                    <wps:wsp>
                      <wps:cNvSpPr/>
                      <wps:spPr>
                        <a:xfrm>
                          <a:off x="0" y="0"/>
                          <a:ext cx="6051550" cy="327187"/>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CE9D5" w14:textId="6F92F6D4" w:rsidR="00461960" w:rsidRPr="00F12C88" w:rsidRDefault="00461960" w:rsidP="00461960">
                            <w:pPr>
                              <w:rPr>
                                <w:rFonts w:ascii="Calibre Regular" w:eastAsiaTheme="majorEastAsia" w:hAnsi="Calibre Regular" w:cstheme="majorBidi"/>
                                <w:color w:val="FFFFFF" w:themeColor="background1"/>
                                <w:sz w:val="24"/>
                                <w:szCs w:val="28"/>
                              </w:rPr>
                            </w:pPr>
                            <w:r w:rsidRPr="00F12C88">
                              <w:rPr>
                                <w:rFonts w:ascii="Calibre Regular" w:eastAsia="Times New Roman" w:hAnsi="Calibre Regular" w:cs="Calibri"/>
                                <w:b/>
                                <w:bCs/>
                                <w:lang w:eastAsia="en-GB"/>
                              </w:rPr>
                              <w:t>General Suggestions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6ABB8" id="Rectangle 18" o:spid="_x0000_s1038" style="position:absolute;left:0;text-align:left;margin-left:0;margin-top:17pt;width:476.5pt;height:2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" fillcolor="#00b050" stroked="f" strokeweight="1pt">
                <v:textbox>
                  <w:txbxContent>
                    <w:p w14:paraId="1F7CE9D5" w14:textId="6F92F6D4" w:rsidR="00461960" w:rsidRPr="00F12C88" w:rsidRDefault="00461960" w:rsidP="00461960">
                      <w:pPr>
                        <w:rPr>
                          <w:rFonts w:ascii="Calibre Regular" w:eastAsiaTheme="majorEastAsia" w:hAnsi="Calibre Regular" w:cstheme="majorBidi"/>
                          <w:color w:val="FFFFFF" w:themeColor="background1"/>
                          <w:sz w:val="24"/>
                          <w:szCs w:val="28"/>
                        </w:rPr>
                      </w:pPr>
                      <w:r w:rsidRPr="00F12C88">
                        <w:rPr>
                          <w:rFonts w:ascii="Calibre Regular" w:eastAsia="Times New Roman" w:hAnsi="Calibre Regular" w:cs="Calibri"/>
                          <w:b/>
                          <w:bCs/>
                          <w:lang w:eastAsia="en-GB"/>
                        </w:rPr>
                        <w:t>General Suggestions</w:t>
                      </w:r>
                    </w:p>
                  </w:txbxContent>
                </v:textbox>
                <w10:wrap type="square"/>
              </v:rect>
            </w:pict>
          </mc:Fallback>
        </mc:AlternateContent>
      </w:r>
    </w:p>
    <w:p w14:paraId="2A9A982C" w14:textId="77777777" w:rsidR="00FA7576" w:rsidRPr="00C80FC9" w:rsidRDefault="00FA7576" w:rsidP="00FA7576">
      <w:pPr>
        <w:spacing w:after="0" w:line="240" w:lineRule="auto"/>
        <w:textAlignment w:val="baseline"/>
        <w:rPr>
          <w:rFonts w:ascii="Calibre Regular" w:eastAsia="Times New Roman" w:hAnsi="Calibre Regular" w:cs="Calibri"/>
          <w:b/>
          <w:bCs/>
          <w:lang w:eastAsia="en-GB"/>
        </w:rPr>
      </w:pPr>
    </w:p>
    <w:p w14:paraId="1FEBDB6E" w14:textId="2CF899A1" w:rsidR="000747EB" w:rsidRPr="00F12C88" w:rsidRDefault="000747EB" w:rsidP="000747EB">
      <w:pPr>
        <w:spacing w:after="0" w:line="240" w:lineRule="auto"/>
        <w:ind w:left="360"/>
        <w:textAlignment w:val="baseline"/>
        <w:rPr>
          <w:rFonts w:ascii="Calibre Regular" w:eastAsia="Times New Roman" w:hAnsi="Calibre Regular" w:cs="Calibri"/>
          <w:lang w:eastAsia="en-GB"/>
        </w:rPr>
      </w:pPr>
      <w:r w:rsidRPr="00F12C88">
        <w:rPr>
          <w:rFonts w:ascii="Calibre Regular" w:eastAsia="Times New Roman" w:hAnsi="Calibre Regular" w:cs="Calibri"/>
          <w:i/>
          <w:iCs/>
          <w:lang w:eastAsia="en-GB"/>
        </w:rPr>
        <w:t>Direct incorporation of SDGs can be made by creating a new module focusing on SDGs considering its contemporary r</w:t>
      </w:r>
      <w:r w:rsidR="008A6C6D">
        <w:rPr>
          <w:rFonts w:ascii="Calibre Regular" w:eastAsia="Times New Roman" w:hAnsi="Calibre Regular" w:cs="Calibri"/>
          <w:i/>
          <w:iCs/>
          <w:lang w:eastAsia="en-GB"/>
        </w:rPr>
        <w:t>elevance and student interest. </w:t>
      </w:r>
      <w:r w:rsidRPr="00F12C88">
        <w:rPr>
          <w:rFonts w:ascii="Calibre Regular" w:eastAsia="Times New Roman" w:hAnsi="Calibre Regular" w:cs="Calibri"/>
          <w:i/>
          <w:iCs/>
          <w:lang w:eastAsia="en-GB"/>
        </w:rPr>
        <w:t xml:space="preserve"> (</w:t>
      </w:r>
      <w:r w:rsidRPr="00F12C88">
        <w:rPr>
          <w:rFonts w:ascii="Calibre Regular" w:eastAsia="Times New Roman" w:hAnsi="Calibre Regular" w:cs="Calibri"/>
          <w:lang w:eastAsia="en-GB"/>
        </w:rPr>
        <w:t>Law) </w:t>
      </w:r>
      <w:r w:rsidRPr="00F12C88">
        <w:rPr>
          <w:rFonts w:ascii="Calibre Regular" w:eastAsia="Times New Roman" w:hAnsi="Calibre Regular" w:cs="Calibri"/>
          <w:lang w:eastAsia="en-GB"/>
        </w:rPr>
        <w:br/>
      </w:r>
      <w:r w:rsidRPr="00F12C88">
        <w:rPr>
          <w:rFonts w:ascii="Calibre Regular" w:eastAsia="Times New Roman" w:hAnsi="Calibre Regular" w:cs="Calibri"/>
          <w:i/>
          <w:iCs/>
          <w:lang w:eastAsia="en-GB"/>
        </w:rPr>
        <w:t>              ___________________________________</w:t>
      </w:r>
      <w:r w:rsidRPr="00F12C88">
        <w:rPr>
          <w:rFonts w:ascii="Calibre Regular" w:eastAsia="Times New Roman" w:hAnsi="Calibre Regular" w:cs="Calibri"/>
          <w:lang w:eastAsia="en-GB"/>
        </w:rPr>
        <w:t> </w:t>
      </w:r>
    </w:p>
    <w:p w14:paraId="364DD225" w14:textId="726CCC48" w:rsidR="000747EB" w:rsidRPr="00C80FC9" w:rsidRDefault="000747EB" w:rsidP="000747EB">
      <w:pPr>
        <w:spacing w:after="0" w:line="240" w:lineRule="auto"/>
        <w:ind w:left="360"/>
        <w:textAlignment w:val="baseline"/>
        <w:rPr>
          <w:rFonts w:ascii="Calibre Regular" w:eastAsia="Times New Roman" w:hAnsi="Calibre Regular" w:cs="Calibri"/>
          <w:lang w:eastAsia="en-GB"/>
        </w:rPr>
      </w:pPr>
      <w:r w:rsidRPr="00F12C88">
        <w:rPr>
          <w:rFonts w:ascii="Calibre Regular" w:eastAsia="Times New Roman" w:hAnsi="Calibre Regular" w:cs="Calibri"/>
          <w:i/>
          <w:iCs/>
          <w:lang w:eastAsia="en-GB"/>
        </w:rPr>
        <w:t xml:space="preserve">Key ideas would be to incorporate a module that was purely sustainability based and involve organisations to come in and discuss key ideas with students alongside their normal modules- this would encourage wider reading and general awareness of lifestyle. Additionally, within the SSLC initiatives, the SDGs should be incorporated into the meetings with specific goals addressed at every chance. Audits like this one may also greatly enhance improvements throughout the university in terms of ways in which all schools can provide opportunities to engage with sustainability and encourage discussion and action. Other ideas could be to create outreach activities within the local and regional communities to enable university students to interact with school students so that geography (and other) young people can kick start their understanding of </w:t>
      </w:r>
      <w:r w:rsidRPr="00F12C88">
        <w:rPr>
          <w:rFonts w:ascii="Calibre Regular" w:eastAsia="Times New Roman" w:hAnsi="Calibre Regular" w:cs="Calibri"/>
          <w:i/>
          <w:iCs/>
          <w:lang w:eastAsia="en-GB"/>
        </w:rPr>
        <w:lastRenderedPageBreak/>
        <w:t>the SDGs prior to university enrolment. </w:t>
      </w:r>
      <w:r w:rsidRPr="00F12C88">
        <w:rPr>
          <w:rFonts w:ascii="Calibre Regular" w:eastAsia="Times New Roman" w:hAnsi="Calibre Regular" w:cs="Calibri"/>
          <w:lang w:eastAsia="en-GB"/>
        </w:rPr>
        <w:t>(</w:t>
      </w:r>
      <w:r w:rsidRPr="00EC3D39">
        <w:rPr>
          <w:rFonts w:ascii="Calibre Regular" w:eastAsia="Times New Roman" w:hAnsi="Calibre Regular" w:cs="Calibri"/>
          <w:i/>
          <w:iCs/>
          <w:lang w:eastAsia="en-GB"/>
        </w:rPr>
        <w:t>Geography</w:t>
      </w:r>
      <w:r w:rsidRPr="00F12C88">
        <w:rPr>
          <w:rFonts w:ascii="Calibre Regular" w:eastAsia="Times New Roman" w:hAnsi="Calibre Regular" w:cs="Calibri"/>
          <w:lang w:eastAsia="en-GB"/>
        </w:rPr>
        <w:t>)</w:t>
      </w:r>
      <w:r w:rsidRPr="00C80FC9">
        <w:rPr>
          <w:rFonts w:ascii="Calibre Regular" w:eastAsia="Times New Roman" w:hAnsi="Calibre Regular" w:cs="Calibri"/>
          <w:lang w:eastAsia="en-GB"/>
        </w:rPr>
        <w:t> </w:t>
      </w:r>
      <w:r w:rsidRPr="00C80FC9">
        <w:rPr>
          <w:rFonts w:ascii="Calibre Regular" w:eastAsia="Times New Roman" w:hAnsi="Calibre Regular" w:cs="Calibri"/>
          <w:lang w:eastAsia="en-GB"/>
        </w:rPr>
        <w:br/>
      </w:r>
      <w:r w:rsidR="008A6C6D">
        <w:rPr>
          <w:rFonts w:ascii="Calibre Regular" w:eastAsia="Times New Roman" w:hAnsi="Calibre Regular" w:cs="Calibri"/>
          <w:i/>
          <w:iCs/>
          <w:lang w:eastAsia="en-GB"/>
        </w:rPr>
        <w:t xml:space="preserve">            </w:t>
      </w:r>
      <w:r w:rsidRPr="00C80FC9">
        <w:rPr>
          <w:rFonts w:ascii="Calibre Regular" w:eastAsia="Times New Roman" w:hAnsi="Calibre Regular" w:cs="Calibri"/>
          <w:i/>
          <w:iCs/>
          <w:lang w:eastAsia="en-GB"/>
        </w:rPr>
        <w:t>___________________________________</w:t>
      </w:r>
      <w:r w:rsidRPr="00C80FC9">
        <w:rPr>
          <w:rFonts w:ascii="Calibre Regular" w:eastAsia="Times New Roman" w:hAnsi="Calibre Regular" w:cs="Calibri"/>
          <w:lang w:eastAsia="en-GB"/>
        </w:rPr>
        <w:t> </w:t>
      </w:r>
    </w:p>
    <w:p w14:paraId="62839E58" w14:textId="77777777" w:rsidR="000747EB" w:rsidRPr="00C80FC9" w:rsidRDefault="000747EB" w:rsidP="000747EB">
      <w:pPr>
        <w:spacing w:after="0" w:line="240" w:lineRule="auto"/>
        <w:ind w:left="360"/>
        <w:jc w:val="both"/>
        <w:textAlignment w:val="baseline"/>
        <w:rPr>
          <w:rFonts w:ascii="Calibre Regular" w:eastAsia="Times New Roman" w:hAnsi="Calibre Regular" w:cs="Calibri"/>
          <w:lang w:eastAsia="en-GB"/>
        </w:rPr>
      </w:pPr>
      <w:r w:rsidRPr="00C80FC9">
        <w:rPr>
          <w:rFonts w:ascii="Calibre Regular" w:eastAsia="Times New Roman" w:hAnsi="Calibre Regular" w:cs="Calibri"/>
          <w:i/>
          <w:iCs/>
          <w:lang w:eastAsia="en-GB"/>
        </w:rPr>
        <w:t>More MSc projects which are innovative and provide solutions for the challenging problems faced by the industries in promoting the SDGs can be introduced. </w:t>
      </w:r>
      <w:r w:rsidRPr="00C80FC9">
        <w:rPr>
          <w:rFonts w:ascii="Calibre Regular" w:eastAsia="Times New Roman" w:hAnsi="Calibre Regular" w:cs="Calibri"/>
          <w:lang w:eastAsia="en-GB"/>
        </w:rPr>
        <w:t> </w:t>
      </w:r>
    </w:p>
    <w:p w14:paraId="6E5E8C0E" w14:textId="77777777" w:rsidR="000747EB" w:rsidRPr="00C80FC9" w:rsidRDefault="000747EB" w:rsidP="000747EB">
      <w:pPr>
        <w:spacing w:after="0" w:line="240" w:lineRule="auto"/>
        <w:ind w:left="360"/>
        <w:jc w:val="both"/>
        <w:textAlignment w:val="baseline"/>
        <w:rPr>
          <w:rFonts w:ascii="Calibre Regular" w:eastAsia="Times New Roman" w:hAnsi="Calibre Regular" w:cs="Calibri"/>
          <w:lang w:eastAsia="en-GB"/>
        </w:rPr>
      </w:pPr>
      <w:r w:rsidRPr="00C80FC9">
        <w:rPr>
          <w:rFonts w:ascii="Calibre Regular" w:eastAsia="Times New Roman" w:hAnsi="Calibre Regular" w:cs="Calibri"/>
          <w:i/>
          <w:iCs/>
          <w:lang w:eastAsia="en-GB"/>
        </w:rPr>
        <w:t>Field trips to organisations which promote the SDGs by the use of technology which is taught in the course modules or more guest talks by members from such organisations would inspire students better. </w:t>
      </w:r>
      <w:r w:rsidRPr="00C80FC9">
        <w:rPr>
          <w:rFonts w:ascii="Calibre Regular" w:eastAsia="Times New Roman" w:hAnsi="Calibre Regular" w:cs="Calibri"/>
          <w:lang w:eastAsia="en-GB"/>
        </w:rPr>
        <w:t> </w:t>
      </w:r>
    </w:p>
    <w:p w14:paraId="3C2FD91E" w14:textId="77777777" w:rsidR="000747EB" w:rsidRPr="00C80FC9" w:rsidRDefault="000747EB" w:rsidP="000747EB">
      <w:pPr>
        <w:spacing w:after="0" w:line="240" w:lineRule="auto"/>
        <w:ind w:left="360"/>
        <w:jc w:val="both"/>
        <w:textAlignment w:val="baseline"/>
        <w:rPr>
          <w:rFonts w:ascii="Calibre Regular" w:eastAsia="Times New Roman" w:hAnsi="Calibre Regular" w:cs="Calibri"/>
          <w:lang w:eastAsia="en-GB"/>
        </w:rPr>
      </w:pPr>
      <w:r w:rsidRPr="00C80FC9">
        <w:rPr>
          <w:rFonts w:ascii="Calibre Regular" w:eastAsia="Times New Roman" w:hAnsi="Calibre Regular" w:cs="Calibri"/>
          <w:i/>
          <w:iCs/>
          <w:lang w:eastAsia="en-GB"/>
        </w:rPr>
        <w:t>More access to competitions which promote the course in using the knowledge to solve problems faced in achieving the targets of the SDGs. This creates enthusiasm and motivation for students and also recognition for students who come up with brilliant solutions. They can be further promoted on social platforms so that the organisations looking for potential candidates and such solutions for Sustainable Development can recruit these students thereby bringing a good recognition to the Department and the University. (</w:t>
      </w:r>
      <w:r w:rsidRPr="00EC3D39">
        <w:rPr>
          <w:rFonts w:ascii="Calibre Regular" w:eastAsia="Times New Roman" w:hAnsi="Calibre Regular" w:cs="Calibri"/>
          <w:i/>
          <w:iCs/>
          <w:lang w:eastAsia="en-GB"/>
        </w:rPr>
        <w:t>MSc Microelectronic Systems</w:t>
      </w:r>
      <w:r w:rsidRPr="00C80FC9">
        <w:rPr>
          <w:rFonts w:ascii="Calibre Regular" w:eastAsia="Times New Roman" w:hAnsi="Calibre Regular" w:cs="Calibri"/>
          <w:lang w:eastAsia="en-GB"/>
        </w:rPr>
        <w:t>) </w:t>
      </w:r>
    </w:p>
    <w:p w14:paraId="12A91A42" w14:textId="7F5829E8" w:rsidR="000747EB" w:rsidRPr="00C80FC9" w:rsidRDefault="008A6C6D" w:rsidP="008A6C6D">
      <w:pPr>
        <w:spacing w:after="0" w:line="240" w:lineRule="auto"/>
        <w:jc w:val="both"/>
        <w:textAlignment w:val="baseline"/>
        <w:rPr>
          <w:rFonts w:ascii="Calibre Regular" w:eastAsia="Times New Roman" w:hAnsi="Calibre Regular" w:cs="Calibri"/>
          <w:lang w:eastAsia="en-GB"/>
        </w:rPr>
      </w:pPr>
      <w:r>
        <w:rPr>
          <w:rFonts w:ascii="Calibre Regular" w:eastAsia="Times New Roman" w:hAnsi="Calibre Regular" w:cs="Calibri"/>
          <w:i/>
          <w:iCs/>
          <w:lang w:eastAsia="en-GB"/>
        </w:rPr>
        <w:t xml:space="preserve">                </w:t>
      </w:r>
      <w:r w:rsidR="000747EB" w:rsidRPr="00C80FC9">
        <w:rPr>
          <w:rFonts w:ascii="Calibre Regular" w:eastAsia="Times New Roman" w:hAnsi="Calibre Regular" w:cs="Calibri"/>
          <w:i/>
          <w:iCs/>
          <w:lang w:eastAsia="en-GB"/>
        </w:rPr>
        <w:t>___________________________________</w:t>
      </w:r>
      <w:r w:rsidR="000747EB" w:rsidRPr="00C80FC9">
        <w:rPr>
          <w:rFonts w:ascii="Calibre Regular" w:eastAsia="Times New Roman" w:hAnsi="Calibre Regular" w:cs="Calibri"/>
          <w:lang w:eastAsia="en-GB"/>
        </w:rPr>
        <w:t> </w:t>
      </w:r>
    </w:p>
    <w:p w14:paraId="7C611EF4" w14:textId="662FB72D" w:rsidR="000747EB" w:rsidRPr="00C80FC9" w:rsidRDefault="008A6C6D" w:rsidP="008A6C6D">
      <w:pPr>
        <w:spacing w:after="0" w:line="240" w:lineRule="auto"/>
        <w:textAlignment w:val="baseline"/>
        <w:rPr>
          <w:rFonts w:ascii="Calibre Regular" w:eastAsia="Times New Roman" w:hAnsi="Calibre Regular" w:cs="Calibri"/>
          <w:lang w:eastAsia="en-GB"/>
        </w:rPr>
      </w:pPr>
      <w:r>
        <w:rPr>
          <w:rFonts w:ascii="Calibre Regular" w:eastAsia="Times New Roman" w:hAnsi="Calibre Regular" w:cs="Calibri"/>
          <w:i/>
          <w:iCs/>
          <w:lang w:eastAsia="en-GB"/>
        </w:rPr>
        <w:t xml:space="preserve">      </w:t>
      </w:r>
      <w:r w:rsidR="000747EB" w:rsidRPr="00C80FC9">
        <w:rPr>
          <w:rFonts w:ascii="Calibre Regular" w:eastAsia="Times New Roman" w:hAnsi="Calibre Regular" w:cs="Calibri"/>
          <w:i/>
          <w:iCs/>
          <w:lang w:eastAsia="en-GB"/>
        </w:rPr>
        <w:t xml:space="preserve">The main suggestion is instead of having a great focus on identification of global issues, we should </w:t>
      </w:r>
      <w:r>
        <w:rPr>
          <w:rFonts w:ascii="Calibre Regular" w:eastAsia="Times New Roman" w:hAnsi="Calibre Regular" w:cs="Calibri"/>
          <w:i/>
          <w:iCs/>
          <w:lang w:eastAsia="en-GB"/>
        </w:rPr>
        <w:t xml:space="preserve">          </w:t>
      </w:r>
      <w:r w:rsidR="000747EB" w:rsidRPr="00C80FC9">
        <w:rPr>
          <w:rFonts w:ascii="Calibre Regular" w:eastAsia="Times New Roman" w:hAnsi="Calibre Regular" w:cs="Calibri"/>
          <w:i/>
          <w:iCs/>
          <w:lang w:eastAsia="en-GB"/>
        </w:rPr>
        <w:t xml:space="preserve">also consider looking at solutions and encourage students within the discipline to think critically about </w:t>
      </w:r>
      <w:r>
        <w:rPr>
          <w:rFonts w:ascii="Calibre Regular" w:eastAsia="Times New Roman" w:hAnsi="Calibre Regular" w:cs="Calibri"/>
          <w:i/>
          <w:iCs/>
          <w:lang w:eastAsia="en-GB"/>
        </w:rPr>
        <w:t xml:space="preserve">  </w:t>
      </w:r>
      <w:r w:rsidR="000747EB" w:rsidRPr="00C80FC9">
        <w:rPr>
          <w:rFonts w:ascii="Calibre Regular" w:eastAsia="Times New Roman" w:hAnsi="Calibre Regular" w:cs="Calibri"/>
          <w:i/>
          <w:iCs/>
          <w:lang w:eastAsia="en-GB"/>
        </w:rPr>
        <w:t xml:space="preserve">solutions which will in-turn incur a change in levels of </w:t>
      </w:r>
      <w:r w:rsidR="005B02B3" w:rsidRPr="00C80FC9">
        <w:rPr>
          <w:rFonts w:ascii="Calibre Regular" w:eastAsia="Times New Roman" w:hAnsi="Calibre Regular" w:cs="Calibri"/>
          <w:i/>
          <w:iCs/>
          <w:lang w:eastAsia="en-GB"/>
        </w:rPr>
        <w:t>SDGs</w:t>
      </w:r>
      <w:r w:rsidR="000747EB" w:rsidRPr="00C80FC9">
        <w:rPr>
          <w:rFonts w:ascii="Calibre Regular" w:eastAsia="Times New Roman" w:hAnsi="Calibre Regular" w:cs="Calibri"/>
          <w:i/>
          <w:iCs/>
          <w:lang w:eastAsia="en-GB"/>
        </w:rPr>
        <w:t xml:space="preserve"> present within university. </w:t>
      </w:r>
      <w:r w:rsidR="000747EB" w:rsidRPr="00C80FC9">
        <w:rPr>
          <w:rFonts w:ascii="Calibre Regular" w:eastAsia="Times New Roman" w:hAnsi="Calibre Regular" w:cs="Calibri"/>
          <w:lang w:eastAsia="en-GB"/>
        </w:rPr>
        <w:t>(</w:t>
      </w:r>
      <w:r w:rsidR="000747EB" w:rsidRPr="00EC3D39">
        <w:rPr>
          <w:rFonts w:ascii="Calibre Regular" w:eastAsia="Times New Roman" w:hAnsi="Calibre Regular" w:cs="Calibri"/>
          <w:i/>
          <w:iCs/>
          <w:lang w:eastAsia="en-GB"/>
        </w:rPr>
        <w:t>Geography and Planning</w:t>
      </w:r>
      <w:r w:rsidR="000747EB" w:rsidRPr="00C80FC9">
        <w:rPr>
          <w:rFonts w:ascii="Calibre Regular" w:eastAsia="Times New Roman" w:hAnsi="Calibre Regular" w:cs="Calibri"/>
          <w:lang w:eastAsia="en-GB"/>
        </w:rPr>
        <w:t>)</w:t>
      </w:r>
    </w:p>
    <w:p w14:paraId="4E9D8DEF" w14:textId="77777777" w:rsidR="00AC5705" w:rsidRPr="00C80FC9" w:rsidRDefault="00AC5705" w:rsidP="007F73D7">
      <w:pPr>
        <w:spacing w:after="0" w:line="240" w:lineRule="auto"/>
        <w:textAlignment w:val="baseline"/>
        <w:rPr>
          <w:rFonts w:ascii="Calibre Regular" w:eastAsia="Times New Roman" w:hAnsi="Calibre Regular" w:cs="Calibri"/>
          <w:lang w:eastAsia="en-GB"/>
        </w:rPr>
      </w:pPr>
    </w:p>
    <w:p w14:paraId="041E5EE4" w14:textId="77777777"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 </w:t>
      </w:r>
    </w:p>
    <w:p w14:paraId="1C2AFAA4" w14:textId="1F400A49" w:rsidR="007F73D7" w:rsidRDefault="007F73D7" w:rsidP="007F73D7">
      <w:pPr>
        <w:spacing w:after="0" w:line="240" w:lineRule="auto"/>
        <w:textAlignment w:val="baseline"/>
        <w:rPr>
          <w:rFonts w:ascii="Calibre Regular" w:eastAsiaTheme="majorEastAsia" w:hAnsi="Calibre Regular" w:cs="Calibri"/>
          <w:b/>
          <w:bCs/>
          <w:color w:val="3CB555"/>
        </w:rPr>
      </w:pPr>
      <w:r w:rsidRPr="00F12C88">
        <w:rPr>
          <w:rFonts w:ascii="Calibre Regular" w:eastAsiaTheme="majorEastAsia" w:hAnsi="Calibre Regular" w:cs="Calibri"/>
          <w:b/>
          <w:bCs/>
          <w:color w:val="3CB555"/>
        </w:rPr>
        <w:t>Conclusion </w:t>
      </w:r>
    </w:p>
    <w:p w14:paraId="76D7549A" w14:textId="77777777" w:rsidR="00F12C88" w:rsidRPr="00F12C88" w:rsidRDefault="00F12C88" w:rsidP="007F73D7">
      <w:pPr>
        <w:spacing w:after="0" w:line="240" w:lineRule="auto"/>
        <w:textAlignment w:val="baseline"/>
        <w:rPr>
          <w:rFonts w:ascii="Calibre Regular" w:eastAsiaTheme="majorEastAsia" w:hAnsi="Calibre Regular" w:cs="Calibri"/>
          <w:b/>
          <w:bCs/>
          <w:color w:val="3CB555"/>
        </w:rPr>
      </w:pPr>
    </w:p>
    <w:p w14:paraId="37DE26B1" w14:textId="45A6E9AE" w:rsidR="007F73D7" w:rsidRPr="00C80FC9" w:rsidRDefault="007F73D7" w:rsidP="007F73D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 xml:space="preserve">The mapping project has shown the ability to find the </w:t>
      </w:r>
      <w:r w:rsidR="00060B0A" w:rsidRPr="00C80FC9">
        <w:rPr>
          <w:rFonts w:ascii="Calibre Regular" w:eastAsia="Times New Roman" w:hAnsi="Calibre Regular" w:cs="Calibri"/>
          <w:lang w:eastAsia="en-GB"/>
        </w:rPr>
        <w:t xml:space="preserve">success and </w:t>
      </w:r>
      <w:r w:rsidRPr="00C80FC9">
        <w:rPr>
          <w:rFonts w:ascii="Calibre Regular" w:eastAsia="Times New Roman" w:hAnsi="Calibre Regular" w:cs="Calibri"/>
          <w:lang w:eastAsia="en-GB"/>
        </w:rPr>
        <w:t>gaps in each School, as well as identifying which goals are particularly lacking across all modules assessed. A large proportion of the modules do touch upon at least one SDG, which is probably due to the 17 goals covering such a wide range of topics. This offers an opportunity to highlight the SDGs throughout a wide range, if not all</w:t>
      </w:r>
      <w:r w:rsidR="0083379D">
        <w:rPr>
          <w:rFonts w:ascii="Calibre Regular" w:eastAsia="Times New Roman" w:hAnsi="Calibre Regular" w:cs="Calibri"/>
          <w:lang w:eastAsia="en-GB"/>
        </w:rPr>
        <w:t>,</w:t>
      </w:r>
      <w:r w:rsidRPr="00C80FC9">
        <w:rPr>
          <w:rFonts w:ascii="Calibre Regular" w:eastAsia="Times New Roman" w:hAnsi="Calibre Regular" w:cs="Calibri"/>
          <w:lang w:eastAsia="en-GB"/>
        </w:rPr>
        <w:t> departments. A large proportion of the students considered the</w:t>
      </w:r>
      <w:r w:rsidR="00CB53D8" w:rsidRPr="00C80FC9">
        <w:rPr>
          <w:rFonts w:ascii="Calibre Regular" w:eastAsia="Times New Roman" w:hAnsi="Calibre Regular" w:cs="Calibri"/>
          <w:lang w:eastAsia="en-GB"/>
        </w:rPr>
        <w:t xml:space="preserve"> </w:t>
      </w:r>
      <w:r w:rsidRPr="00C80FC9">
        <w:rPr>
          <w:rFonts w:ascii="Calibre Regular" w:eastAsia="Times New Roman" w:hAnsi="Calibre Regular" w:cs="Calibri"/>
          <w:lang w:eastAsia="en-GB"/>
        </w:rPr>
        <w:t>ability for their modules to</w:t>
      </w:r>
      <w:r w:rsidR="00CB53D8" w:rsidRPr="00C80FC9">
        <w:rPr>
          <w:rFonts w:ascii="Calibre Regular" w:eastAsia="Times New Roman" w:hAnsi="Calibre Regular" w:cs="Calibri"/>
          <w:lang w:eastAsia="en-GB"/>
        </w:rPr>
        <w:t xml:space="preserve"> </w:t>
      </w:r>
      <w:r w:rsidRPr="00C80FC9">
        <w:rPr>
          <w:rFonts w:ascii="Calibre Regular" w:eastAsia="Times New Roman" w:hAnsi="Calibre Regular" w:cs="Calibri"/>
          <w:lang w:eastAsia="en-GB"/>
        </w:rPr>
        <w:t>increase</w:t>
      </w:r>
      <w:r w:rsidR="00C038E1" w:rsidRPr="00C80FC9">
        <w:rPr>
          <w:rFonts w:ascii="Calibre Regular" w:eastAsia="Times New Roman" w:hAnsi="Calibre Regular" w:cs="Calibri"/>
          <w:lang w:eastAsia="en-GB"/>
        </w:rPr>
        <w:t xml:space="preserve"> </w:t>
      </w:r>
      <w:r w:rsidRPr="00C80FC9">
        <w:rPr>
          <w:rFonts w:ascii="Calibre Regular" w:eastAsia="Times New Roman" w:hAnsi="Calibre Regular" w:cs="Calibri"/>
          <w:lang w:eastAsia="en-GB"/>
        </w:rPr>
        <w:t>the inclusion of the goals within the modules and for the few modules where the SDGs initially may not seem to relate, there is the potential to explore inclusion through assessment and methods of teaching. The student involvement in this project was particularly beneficial due to the insight that they were able to provide on specific modules. This is allowed for the gathering of a range of insightful and useful suggestions. </w:t>
      </w:r>
      <w:r w:rsidR="00F21950" w:rsidRPr="00C80FC9">
        <w:rPr>
          <w:rFonts w:ascii="Calibre Regular" w:eastAsia="Times New Roman" w:hAnsi="Calibre Regular" w:cs="Calibri"/>
          <w:lang w:eastAsia="en-GB"/>
        </w:rPr>
        <w:t xml:space="preserve"> </w:t>
      </w:r>
      <w:r w:rsidRPr="00C80FC9">
        <w:rPr>
          <w:rFonts w:ascii="Calibre Regular" w:eastAsia="Times New Roman" w:hAnsi="Calibre Regular" w:cs="Calibri"/>
          <w:lang w:eastAsia="en-GB"/>
        </w:rPr>
        <w:br/>
        <w:t> </w:t>
      </w:r>
    </w:p>
    <w:p w14:paraId="607F2838" w14:textId="245D4322" w:rsidR="007F73D7" w:rsidRPr="00F12C88" w:rsidRDefault="00F01364" w:rsidP="007F73D7">
      <w:pPr>
        <w:spacing w:after="0" w:line="240" w:lineRule="auto"/>
        <w:textAlignment w:val="baseline"/>
        <w:rPr>
          <w:rFonts w:ascii="Calibre Regular" w:eastAsiaTheme="majorEastAsia" w:hAnsi="Calibre Regular" w:cs="Calibri"/>
          <w:b/>
          <w:bCs/>
          <w:color w:val="3CB555"/>
        </w:rPr>
      </w:pPr>
      <w:r w:rsidRPr="00F12C88">
        <w:rPr>
          <w:rFonts w:ascii="Calibre Regular" w:eastAsiaTheme="majorEastAsia" w:hAnsi="Calibre Regular" w:cs="Calibri"/>
          <w:b/>
          <w:bCs/>
          <w:color w:val="3CB555"/>
        </w:rPr>
        <w:t>Recommendations</w:t>
      </w:r>
      <w:r w:rsidR="009824C8">
        <w:rPr>
          <w:rFonts w:ascii="Calibre Regular" w:eastAsiaTheme="majorEastAsia" w:hAnsi="Calibre Regular" w:cs="Calibri"/>
          <w:b/>
          <w:bCs/>
          <w:color w:val="3CB555"/>
        </w:rPr>
        <w:t xml:space="preserve"> and </w:t>
      </w:r>
      <w:r w:rsidR="00036954">
        <w:rPr>
          <w:rFonts w:ascii="Calibre Regular" w:eastAsiaTheme="majorEastAsia" w:hAnsi="Calibre Regular" w:cs="Calibri"/>
          <w:b/>
          <w:bCs/>
          <w:color w:val="3CB555"/>
        </w:rPr>
        <w:t xml:space="preserve">Proposed </w:t>
      </w:r>
      <w:r w:rsidR="009824C8">
        <w:rPr>
          <w:rFonts w:ascii="Calibre Regular" w:eastAsiaTheme="majorEastAsia" w:hAnsi="Calibre Regular" w:cs="Calibri"/>
          <w:b/>
          <w:bCs/>
          <w:color w:val="3CB555"/>
        </w:rPr>
        <w:t>Outcomes</w:t>
      </w:r>
    </w:p>
    <w:p w14:paraId="1383F627" w14:textId="47756723" w:rsidR="000D698F" w:rsidRPr="00C80FC9" w:rsidRDefault="000D698F" w:rsidP="003273F7">
      <w:pPr>
        <w:spacing w:after="0" w:line="240" w:lineRule="auto"/>
        <w:textAlignment w:val="baseline"/>
        <w:rPr>
          <w:rFonts w:ascii="Calibre Regular" w:eastAsia="Times New Roman" w:hAnsi="Calibre Regular" w:cs="Calibri"/>
          <w:lang w:eastAsia="en-GB"/>
        </w:rPr>
      </w:pPr>
    </w:p>
    <w:p w14:paraId="43DC34F8" w14:textId="00A3E490" w:rsidR="000D698F" w:rsidRPr="00C80FC9" w:rsidRDefault="007F73D7" w:rsidP="003273F7">
      <w:p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 xml:space="preserve">As this pilot project has shown, a wealth of information can be gathered </w:t>
      </w:r>
      <w:r w:rsidR="00866238" w:rsidRPr="00C80FC9">
        <w:rPr>
          <w:rFonts w:ascii="Calibre Regular" w:eastAsia="Times New Roman" w:hAnsi="Calibre Regular" w:cs="Calibri"/>
          <w:lang w:eastAsia="en-GB"/>
        </w:rPr>
        <w:t xml:space="preserve">from the mapping exercise, </w:t>
      </w:r>
      <w:r w:rsidRPr="00C80FC9">
        <w:rPr>
          <w:rFonts w:ascii="Calibre Regular" w:eastAsia="Times New Roman" w:hAnsi="Calibre Regular" w:cs="Calibri"/>
          <w:lang w:eastAsia="en-GB"/>
        </w:rPr>
        <w:t>regarding the gaps and opportunities, as well as recommendations for improvements on the students’ specific course. </w:t>
      </w:r>
      <w:r w:rsidR="000D698F" w:rsidRPr="00C80FC9">
        <w:rPr>
          <w:rFonts w:ascii="Calibre Regular" w:eastAsia="Times New Roman" w:hAnsi="Calibre Regular" w:cs="Calibri"/>
          <w:lang w:eastAsia="en-GB"/>
        </w:rPr>
        <w:t>These are the Guild’s recommendations for how to take the project further and have a wider impact.</w:t>
      </w:r>
    </w:p>
    <w:p w14:paraId="260FFDB2" w14:textId="77777777" w:rsidR="00866238" w:rsidRPr="00C80FC9" w:rsidRDefault="00866238" w:rsidP="00866238">
      <w:pPr>
        <w:spacing w:after="0" w:line="240" w:lineRule="auto"/>
        <w:textAlignment w:val="baseline"/>
        <w:rPr>
          <w:rFonts w:ascii="Calibre Regular" w:eastAsia="Times New Roman" w:hAnsi="Calibre Regular" w:cs="Calibri"/>
          <w:lang w:eastAsia="en-GB"/>
        </w:rPr>
      </w:pPr>
    </w:p>
    <w:p w14:paraId="447B0C26" w14:textId="571EADCE" w:rsidR="007F7F13" w:rsidRDefault="007F7F13">
      <w:pPr>
        <w:pStyle w:val="ListParagraph"/>
        <w:numPr>
          <w:ilvl w:val="0"/>
          <w:numId w:val="4"/>
        </w:numPr>
        <w:spacing w:after="0" w:line="240" w:lineRule="auto"/>
        <w:textAlignment w:val="baseline"/>
        <w:rPr>
          <w:rFonts w:ascii="Calibre Regular" w:eastAsia="Times New Roman" w:hAnsi="Calibre Regular" w:cs="Calibri"/>
          <w:lang w:eastAsia="en-GB"/>
        </w:rPr>
      </w:pPr>
      <w:r>
        <w:rPr>
          <w:rFonts w:ascii="Calibre Regular" w:eastAsia="Times New Roman" w:hAnsi="Calibre Regular" w:cs="Calibri"/>
          <w:lang w:eastAsia="en-GB"/>
        </w:rPr>
        <w:t xml:space="preserve">The report is to be </w:t>
      </w:r>
      <w:r w:rsidRPr="00036954">
        <w:rPr>
          <w:rFonts w:ascii="Calibre Regular" w:eastAsia="Times New Roman" w:hAnsi="Calibre Regular" w:cs="Calibri"/>
          <w:lang w:eastAsia="en-GB"/>
        </w:rPr>
        <w:t>shared with the</w:t>
      </w:r>
      <w:r w:rsidRPr="00C87403">
        <w:rPr>
          <w:rFonts w:ascii="Calibre Regular" w:eastAsia="Times New Roman" w:hAnsi="Calibre Regular" w:cs="Calibri"/>
          <w:b/>
          <w:bCs/>
          <w:lang w:eastAsia="en-GB"/>
        </w:rPr>
        <w:t xml:space="preserve"> </w:t>
      </w:r>
      <w:r w:rsidR="00C87403">
        <w:rPr>
          <w:rFonts w:ascii="Calibre Regular" w:eastAsia="Times New Roman" w:hAnsi="Calibre Regular" w:cs="Calibri"/>
          <w:b/>
          <w:bCs/>
          <w:lang w:eastAsia="en-GB"/>
        </w:rPr>
        <w:t>Education for Sustainable Development (</w:t>
      </w:r>
      <w:r w:rsidRPr="00C87403">
        <w:rPr>
          <w:rFonts w:ascii="Calibre Regular" w:eastAsia="Times New Roman" w:hAnsi="Calibre Regular" w:cs="Calibri"/>
          <w:b/>
          <w:bCs/>
          <w:lang w:eastAsia="en-GB"/>
        </w:rPr>
        <w:t>ESD</w:t>
      </w:r>
      <w:r w:rsidR="00C87403">
        <w:rPr>
          <w:rFonts w:ascii="Calibre Regular" w:eastAsia="Times New Roman" w:hAnsi="Calibre Regular" w:cs="Calibri"/>
          <w:b/>
          <w:bCs/>
          <w:lang w:eastAsia="en-GB"/>
        </w:rPr>
        <w:t>)</w:t>
      </w:r>
      <w:r w:rsidRPr="00C87403">
        <w:rPr>
          <w:rFonts w:ascii="Calibre Regular" w:eastAsia="Times New Roman" w:hAnsi="Calibre Regular" w:cs="Calibri"/>
          <w:b/>
          <w:bCs/>
          <w:lang w:eastAsia="en-GB"/>
        </w:rPr>
        <w:t xml:space="preserve"> Working Group</w:t>
      </w:r>
      <w:r>
        <w:rPr>
          <w:rFonts w:ascii="Calibre Regular" w:eastAsia="Times New Roman" w:hAnsi="Calibre Regular" w:cs="Calibri"/>
          <w:lang w:eastAsia="en-GB"/>
        </w:rPr>
        <w:t xml:space="preserve"> with a view to securing their early support to continue with this research</w:t>
      </w:r>
      <w:r w:rsidR="009824C8">
        <w:rPr>
          <w:rFonts w:ascii="Calibre Regular" w:eastAsia="Times New Roman" w:hAnsi="Calibre Regular" w:cs="Calibri"/>
          <w:lang w:eastAsia="en-GB"/>
        </w:rPr>
        <w:t xml:space="preserve">, </w:t>
      </w:r>
      <w:r>
        <w:rPr>
          <w:rFonts w:ascii="Calibre Regular" w:eastAsia="Times New Roman" w:hAnsi="Calibre Regular" w:cs="Calibri"/>
          <w:lang w:eastAsia="en-GB"/>
        </w:rPr>
        <w:t>broaden its scope</w:t>
      </w:r>
      <w:r w:rsidR="009824C8">
        <w:rPr>
          <w:rFonts w:ascii="Calibre Regular" w:eastAsia="Times New Roman" w:hAnsi="Calibre Regular" w:cs="Calibri"/>
          <w:lang w:eastAsia="en-GB"/>
        </w:rPr>
        <w:t xml:space="preserve"> and </w:t>
      </w:r>
      <w:r w:rsidR="009824C8" w:rsidRPr="009824C8">
        <w:rPr>
          <w:rFonts w:ascii="Calibre Regular" w:eastAsia="Times New Roman" w:hAnsi="Calibre Regular" w:cs="Calibri"/>
          <w:b/>
          <w:bCs/>
          <w:lang w:eastAsia="en-GB"/>
        </w:rPr>
        <w:t>inform their action plans</w:t>
      </w:r>
      <w:r>
        <w:rPr>
          <w:rFonts w:ascii="Calibre Regular" w:eastAsia="Times New Roman" w:hAnsi="Calibre Regular" w:cs="Calibri"/>
          <w:lang w:eastAsia="en-GB"/>
        </w:rPr>
        <w:t>.</w:t>
      </w:r>
    </w:p>
    <w:p w14:paraId="6AF2D799" w14:textId="6E8677A5" w:rsidR="000D698F" w:rsidRDefault="007F7F13">
      <w:pPr>
        <w:pStyle w:val="ListParagraph"/>
        <w:numPr>
          <w:ilvl w:val="0"/>
          <w:numId w:val="4"/>
        </w:numPr>
        <w:spacing w:after="0" w:line="240" w:lineRule="auto"/>
        <w:textAlignment w:val="baseline"/>
        <w:rPr>
          <w:rFonts w:ascii="Calibre Regular" w:eastAsia="Times New Roman" w:hAnsi="Calibre Regular" w:cs="Calibri"/>
          <w:lang w:eastAsia="en-GB"/>
        </w:rPr>
      </w:pPr>
      <w:r>
        <w:rPr>
          <w:rFonts w:ascii="Calibre Regular" w:eastAsia="Times New Roman" w:hAnsi="Calibre Regular" w:cs="Calibri"/>
          <w:lang w:eastAsia="en-GB"/>
        </w:rPr>
        <w:t>T</w:t>
      </w:r>
      <w:r w:rsidR="008108F9" w:rsidRPr="00C80FC9">
        <w:rPr>
          <w:rFonts w:ascii="Calibre Regular" w:eastAsia="Times New Roman" w:hAnsi="Calibre Regular" w:cs="Calibri"/>
          <w:lang w:eastAsia="en-GB"/>
        </w:rPr>
        <w:t xml:space="preserve">he Guild </w:t>
      </w:r>
      <w:r w:rsidR="00866238" w:rsidRPr="00C80FC9">
        <w:rPr>
          <w:rFonts w:ascii="Calibre Regular" w:eastAsia="Times New Roman" w:hAnsi="Calibre Regular" w:cs="Calibri"/>
          <w:lang w:eastAsia="en-GB"/>
        </w:rPr>
        <w:t>should</w:t>
      </w:r>
      <w:r w:rsidR="008108F9" w:rsidRPr="00C80FC9">
        <w:rPr>
          <w:rFonts w:ascii="Calibre Regular" w:eastAsia="Times New Roman" w:hAnsi="Calibre Regular" w:cs="Calibri"/>
          <w:lang w:eastAsia="en-GB"/>
        </w:rPr>
        <w:t xml:space="preserve"> continue this project and expand it out to </w:t>
      </w:r>
      <w:r w:rsidR="008108F9" w:rsidRPr="00C87403">
        <w:rPr>
          <w:rFonts w:ascii="Calibre Regular" w:eastAsia="Times New Roman" w:hAnsi="Calibre Regular" w:cs="Calibri"/>
          <w:b/>
          <w:bCs/>
          <w:lang w:eastAsia="en-GB"/>
        </w:rPr>
        <w:t>collaborate with other departments</w:t>
      </w:r>
      <w:r w:rsidR="008E4585" w:rsidRPr="00C80FC9">
        <w:rPr>
          <w:rFonts w:ascii="Calibre Regular" w:eastAsia="Times New Roman" w:hAnsi="Calibre Regular" w:cs="Calibri"/>
          <w:lang w:eastAsia="en-GB"/>
        </w:rPr>
        <w:t xml:space="preserve">, </w:t>
      </w:r>
      <w:r w:rsidR="00765F25" w:rsidRPr="00C80FC9">
        <w:rPr>
          <w:rFonts w:ascii="Calibre Regular" w:eastAsia="Times New Roman" w:hAnsi="Calibre Regular" w:cs="Calibri"/>
          <w:lang w:eastAsia="en-GB"/>
        </w:rPr>
        <w:t>to allow for</w:t>
      </w:r>
      <w:r w:rsidR="00E16892" w:rsidRPr="00C80FC9">
        <w:rPr>
          <w:rFonts w:ascii="Calibre Regular" w:eastAsia="Times New Roman" w:hAnsi="Calibre Regular" w:cs="Calibri"/>
          <w:lang w:eastAsia="en-GB"/>
        </w:rPr>
        <w:t xml:space="preserve"> a broader insight into the successes and gaps across the university</w:t>
      </w:r>
      <w:r w:rsidR="00866238" w:rsidRPr="00C80FC9">
        <w:rPr>
          <w:rFonts w:ascii="Calibre Regular" w:eastAsia="Times New Roman" w:hAnsi="Calibre Regular" w:cs="Calibri"/>
          <w:lang w:eastAsia="en-GB"/>
        </w:rPr>
        <w:t xml:space="preserve"> and </w:t>
      </w:r>
      <w:r w:rsidR="00E16892" w:rsidRPr="00C80FC9">
        <w:rPr>
          <w:rFonts w:ascii="Calibre Regular" w:eastAsia="Times New Roman" w:hAnsi="Calibre Regular" w:cs="Calibri"/>
          <w:lang w:eastAsia="en-GB"/>
        </w:rPr>
        <w:t>to collate</w:t>
      </w:r>
      <w:r w:rsidR="00765F25" w:rsidRPr="00C80FC9">
        <w:rPr>
          <w:rFonts w:ascii="Calibre Regular" w:eastAsia="Times New Roman" w:hAnsi="Calibre Regular" w:cs="Calibri"/>
          <w:lang w:eastAsia="en-GB"/>
        </w:rPr>
        <w:t xml:space="preserve"> </w:t>
      </w:r>
      <w:r w:rsidR="00E16892" w:rsidRPr="00C80FC9">
        <w:rPr>
          <w:rFonts w:ascii="Calibre Regular" w:eastAsia="Times New Roman" w:hAnsi="Calibre Regular" w:cs="Calibri"/>
          <w:lang w:eastAsia="en-GB"/>
        </w:rPr>
        <w:t>department specific recommendations.</w:t>
      </w:r>
      <w:r w:rsidR="008108F9" w:rsidRPr="00C80FC9">
        <w:rPr>
          <w:rFonts w:ascii="Calibre Regular" w:eastAsia="Times New Roman" w:hAnsi="Calibre Regular" w:cs="Calibri"/>
          <w:lang w:eastAsia="en-GB"/>
        </w:rPr>
        <w:t xml:space="preserve"> </w:t>
      </w:r>
    </w:p>
    <w:p w14:paraId="37A8EE8D" w14:textId="1022E97C" w:rsidR="00036954" w:rsidRDefault="00036954" w:rsidP="00036954">
      <w:pPr>
        <w:pStyle w:val="ListParagraph"/>
        <w:numPr>
          <w:ilvl w:val="0"/>
          <w:numId w:val="4"/>
        </w:num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A step taken so far in engaging staff in the University was during the Learning and Teaching Conference 2020 where the process and findings of the project were discussed in a workshop, which was also an opportunity for staff to input their ideas into the project.</w:t>
      </w:r>
      <w:r>
        <w:rPr>
          <w:rFonts w:ascii="Calibre Regular" w:eastAsia="Times New Roman" w:hAnsi="Calibre Regular" w:cs="Calibri"/>
          <w:lang w:eastAsia="en-GB"/>
        </w:rPr>
        <w:t xml:space="preserve"> There </w:t>
      </w:r>
      <w:r w:rsidRPr="00C80FC9">
        <w:rPr>
          <w:rFonts w:ascii="Calibre Regular" w:eastAsia="Times New Roman" w:hAnsi="Calibre Regular" w:cs="Calibri"/>
          <w:lang w:eastAsia="en-GB"/>
        </w:rPr>
        <w:t xml:space="preserve">was interest in carrying out from staff from certain departments, and so the next step could </w:t>
      </w:r>
      <w:r w:rsidRPr="00C87403">
        <w:rPr>
          <w:rFonts w:ascii="Calibre Regular" w:eastAsia="Times New Roman" w:hAnsi="Calibre Regular" w:cs="Calibri"/>
          <w:b/>
          <w:bCs/>
          <w:lang w:eastAsia="en-GB"/>
        </w:rPr>
        <w:t>be creating key contacts in departments</w:t>
      </w:r>
      <w:r w:rsidRPr="00C80FC9">
        <w:rPr>
          <w:rFonts w:ascii="Calibre Regular" w:eastAsia="Times New Roman" w:hAnsi="Calibre Regular" w:cs="Calibri"/>
          <w:lang w:eastAsia="en-GB"/>
        </w:rPr>
        <w:t xml:space="preserve"> to help roll the programme out more widely. </w:t>
      </w:r>
    </w:p>
    <w:p w14:paraId="2663FD69" w14:textId="15A47391" w:rsidR="00036954" w:rsidRPr="00036954" w:rsidRDefault="00036954" w:rsidP="00036954">
      <w:pPr>
        <w:pStyle w:val="ListParagraph"/>
        <w:numPr>
          <w:ilvl w:val="0"/>
          <w:numId w:val="4"/>
        </w:num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lastRenderedPageBreak/>
        <w:t>The departmental contacts will also be useful for feeding back recommendations</w:t>
      </w:r>
      <w:r>
        <w:rPr>
          <w:rFonts w:ascii="Calibre Regular" w:eastAsia="Times New Roman" w:hAnsi="Calibre Regular" w:cs="Calibri"/>
          <w:lang w:eastAsia="en-GB"/>
        </w:rPr>
        <w:t>, sharing best practice</w:t>
      </w:r>
      <w:r>
        <w:rPr>
          <w:rFonts w:ascii="Calibre Regular" w:eastAsia="Times New Roman" w:hAnsi="Calibre Regular" w:cs="Calibri"/>
          <w:lang w:eastAsia="en-GB"/>
        </w:rPr>
        <w:t xml:space="preserve"> </w:t>
      </w:r>
      <w:r w:rsidRPr="00C87403">
        <w:rPr>
          <w:rFonts w:ascii="Calibre Regular" w:eastAsia="Times New Roman" w:hAnsi="Calibre Regular" w:cs="Calibri"/>
          <w:b/>
          <w:bCs/>
          <w:lang w:eastAsia="en-GB"/>
        </w:rPr>
        <w:t xml:space="preserve"> to the ESD Working Group </w:t>
      </w:r>
      <w:r w:rsidRPr="00C87403">
        <w:rPr>
          <w:rFonts w:ascii="Calibre Regular" w:eastAsia="Times New Roman" w:hAnsi="Calibre Regular" w:cs="Calibri"/>
          <w:lang w:eastAsia="en-GB"/>
        </w:rPr>
        <w:t>on their progress</w:t>
      </w:r>
      <w:r w:rsidRPr="00C80FC9">
        <w:rPr>
          <w:rFonts w:ascii="Calibre Regular" w:eastAsia="Times New Roman" w:hAnsi="Calibre Regular" w:cs="Calibri"/>
          <w:lang w:eastAsia="en-GB"/>
        </w:rPr>
        <w:t>.</w:t>
      </w:r>
    </w:p>
    <w:p w14:paraId="759566BB" w14:textId="48B54CEE" w:rsidR="000D698F" w:rsidRPr="00C80FC9" w:rsidRDefault="00866238" w:rsidP="003273F7">
      <w:pPr>
        <w:pStyle w:val="ListParagraph"/>
        <w:numPr>
          <w:ilvl w:val="0"/>
          <w:numId w:val="4"/>
        </w:numPr>
        <w:spacing w:after="0" w:line="240" w:lineRule="auto"/>
        <w:textAlignment w:val="baseline"/>
        <w:rPr>
          <w:rFonts w:ascii="Calibre Regular" w:eastAsia="Times New Roman" w:hAnsi="Calibre Regular" w:cs="Calibri"/>
          <w:lang w:eastAsia="en-GB"/>
        </w:rPr>
      </w:pPr>
      <w:r w:rsidRPr="00C80FC9">
        <w:rPr>
          <w:rFonts w:ascii="Calibre Regular" w:eastAsia="Times New Roman" w:hAnsi="Calibre Regular" w:cs="Calibri"/>
          <w:lang w:eastAsia="en-GB"/>
        </w:rPr>
        <w:t>T</w:t>
      </w:r>
      <w:r w:rsidR="002B3082" w:rsidRPr="00C80FC9">
        <w:rPr>
          <w:rFonts w:ascii="Calibre Regular" w:eastAsia="Times New Roman" w:hAnsi="Calibre Regular" w:cs="Calibri"/>
          <w:lang w:eastAsia="en-GB"/>
        </w:rPr>
        <w:t xml:space="preserve">he Guild </w:t>
      </w:r>
      <w:r w:rsidRPr="00C80FC9">
        <w:rPr>
          <w:rFonts w:ascii="Calibre Regular" w:eastAsia="Times New Roman" w:hAnsi="Calibre Regular" w:cs="Calibri"/>
          <w:lang w:eastAsia="en-GB"/>
        </w:rPr>
        <w:t xml:space="preserve">should </w:t>
      </w:r>
      <w:r w:rsidR="002B3082" w:rsidRPr="009824C8">
        <w:rPr>
          <w:rFonts w:ascii="Calibre Regular" w:eastAsia="Times New Roman" w:hAnsi="Calibre Regular" w:cs="Calibri"/>
          <w:b/>
          <w:bCs/>
          <w:lang w:eastAsia="en-GB"/>
        </w:rPr>
        <w:t>provid</w:t>
      </w:r>
      <w:r w:rsidRPr="009824C8">
        <w:rPr>
          <w:rFonts w:ascii="Calibre Regular" w:eastAsia="Times New Roman" w:hAnsi="Calibre Regular" w:cs="Calibri"/>
          <w:b/>
          <w:bCs/>
          <w:lang w:eastAsia="en-GB"/>
        </w:rPr>
        <w:t>e</w:t>
      </w:r>
      <w:r w:rsidR="002B3082" w:rsidRPr="009824C8">
        <w:rPr>
          <w:rFonts w:ascii="Calibre Regular" w:eastAsia="Times New Roman" w:hAnsi="Calibre Regular" w:cs="Calibri"/>
          <w:b/>
          <w:bCs/>
          <w:lang w:eastAsia="en-GB"/>
        </w:rPr>
        <w:t xml:space="preserve"> training</w:t>
      </w:r>
      <w:r w:rsidR="00036954">
        <w:rPr>
          <w:rFonts w:ascii="Calibre Regular" w:eastAsia="Times New Roman" w:hAnsi="Calibre Regular" w:cs="Calibri"/>
          <w:b/>
          <w:bCs/>
          <w:lang w:eastAsia="en-GB"/>
        </w:rPr>
        <w:t xml:space="preserve"> </w:t>
      </w:r>
      <w:r w:rsidR="00036954">
        <w:rPr>
          <w:rFonts w:ascii="Calibre Regular" w:eastAsia="Times New Roman" w:hAnsi="Calibre Regular" w:cs="Calibri"/>
          <w:lang w:eastAsia="en-GB"/>
        </w:rPr>
        <w:t>in liaison with SOS-UK</w:t>
      </w:r>
      <w:r w:rsidRPr="00C80FC9">
        <w:rPr>
          <w:rFonts w:ascii="Calibre Regular" w:eastAsia="Times New Roman" w:hAnsi="Calibre Regular" w:cs="Calibri"/>
          <w:lang w:eastAsia="en-GB"/>
        </w:rPr>
        <w:t xml:space="preserve"> for the new students involved, as well as be responsible for </w:t>
      </w:r>
      <w:r w:rsidR="002B3082" w:rsidRPr="00C80FC9">
        <w:rPr>
          <w:rFonts w:ascii="Calibre Regular" w:eastAsia="Times New Roman" w:hAnsi="Calibre Regular" w:cs="Calibri"/>
          <w:lang w:eastAsia="en-GB"/>
        </w:rPr>
        <w:t>collating the data collected.</w:t>
      </w:r>
    </w:p>
    <w:p w14:paraId="529FC831" w14:textId="5862B56B" w:rsidR="00DD07BA" w:rsidRPr="00C80FC9" w:rsidRDefault="006F41D3">
      <w:pPr>
        <w:pStyle w:val="ListParagraph"/>
        <w:numPr>
          <w:ilvl w:val="0"/>
          <w:numId w:val="4"/>
        </w:numPr>
        <w:spacing w:after="0" w:line="240" w:lineRule="auto"/>
        <w:textAlignment w:val="baseline"/>
        <w:rPr>
          <w:rFonts w:ascii="Calibre Regular" w:hAnsi="Calibre Regular" w:cs="Calibri"/>
          <w:lang w:eastAsia="en-GB"/>
        </w:rPr>
      </w:pPr>
      <w:r>
        <w:rPr>
          <w:rFonts w:ascii="Calibre Regular" w:eastAsia="Times New Roman" w:hAnsi="Calibre Regular" w:cs="Calibri"/>
          <w:lang w:eastAsia="en-GB"/>
        </w:rPr>
        <w:t>As curriculum auditors and course reps s</w:t>
      </w:r>
      <w:r w:rsidR="0036137D" w:rsidRPr="00C80FC9">
        <w:rPr>
          <w:rFonts w:ascii="Calibre Regular" w:eastAsia="Times New Roman" w:hAnsi="Calibre Regular" w:cs="Calibri"/>
          <w:lang w:eastAsia="en-GB"/>
        </w:rPr>
        <w:t xml:space="preserve">tudents should be key to the process moving forward, </w:t>
      </w:r>
      <w:r w:rsidR="00270C6E" w:rsidRPr="00C80FC9">
        <w:rPr>
          <w:rFonts w:ascii="Calibre Regular" w:eastAsia="Times New Roman" w:hAnsi="Calibre Regular" w:cs="Calibri"/>
          <w:lang w:eastAsia="en-GB"/>
        </w:rPr>
        <w:t>due to the w</w:t>
      </w:r>
      <w:r w:rsidR="00316DA7" w:rsidRPr="00C80FC9">
        <w:rPr>
          <w:rFonts w:ascii="Calibre Regular" w:eastAsia="Times New Roman" w:hAnsi="Calibre Regular" w:cs="Calibri"/>
          <w:lang w:eastAsia="en-GB"/>
        </w:rPr>
        <w:t>ealth of knowledge they can provide on their courses</w:t>
      </w:r>
      <w:r w:rsidR="007B1BD3">
        <w:rPr>
          <w:rFonts w:ascii="Calibre Regular" w:eastAsia="Times New Roman" w:hAnsi="Calibre Regular" w:cs="Calibri"/>
          <w:lang w:eastAsia="en-GB"/>
        </w:rPr>
        <w:t>. A</w:t>
      </w:r>
      <w:r w:rsidR="00316DA7" w:rsidRPr="00C80FC9">
        <w:rPr>
          <w:rFonts w:ascii="Calibre Regular" w:eastAsia="Times New Roman" w:hAnsi="Calibre Regular" w:cs="Calibri"/>
          <w:lang w:eastAsia="en-GB"/>
        </w:rPr>
        <w:t xml:space="preserve">s well as it being </w:t>
      </w:r>
      <w:r w:rsidR="007F73D7" w:rsidRPr="00C80FC9">
        <w:rPr>
          <w:rFonts w:ascii="Calibre Regular" w:eastAsia="Times New Roman" w:hAnsi="Calibre Regular" w:cs="Calibri"/>
          <w:lang w:eastAsia="en-GB"/>
        </w:rPr>
        <w:t xml:space="preserve">a skills development </w:t>
      </w:r>
      <w:r w:rsidR="00CB6802" w:rsidRPr="00C80FC9">
        <w:rPr>
          <w:rFonts w:ascii="Calibre Regular" w:eastAsia="Times New Roman" w:hAnsi="Calibre Regular" w:cs="Calibri"/>
          <w:lang w:eastAsia="en-GB"/>
        </w:rPr>
        <w:t>opportunity</w:t>
      </w:r>
      <w:r w:rsidR="007B1BD3">
        <w:rPr>
          <w:rFonts w:ascii="Calibre Regular" w:eastAsia="Times New Roman" w:hAnsi="Calibre Regular" w:cs="Calibri"/>
          <w:lang w:eastAsia="en-GB"/>
        </w:rPr>
        <w:t>,</w:t>
      </w:r>
      <w:r w:rsidR="00CB6802" w:rsidRPr="00C80FC9">
        <w:rPr>
          <w:rFonts w:ascii="Calibre Regular" w:eastAsia="Times New Roman" w:hAnsi="Calibre Regular" w:cs="Calibri"/>
          <w:lang w:eastAsia="en-GB"/>
        </w:rPr>
        <w:t xml:space="preserve"> there</w:t>
      </w:r>
      <w:r w:rsidR="00177EE0" w:rsidRPr="00C80FC9">
        <w:rPr>
          <w:rFonts w:ascii="Calibre Regular" w:eastAsia="Times New Roman" w:hAnsi="Calibre Regular" w:cs="Calibri"/>
          <w:lang w:eastAsia="en-GB"/>
        </w:rPr>
        <w:t xml:space="preserve"> is a </w:t>
      </w:r>
      <w:r w:rsidR="007F73D7" w:rsidRPr="00C80FC9">
        <w:rPr>
          <w:rFonts w:ascii="Calibre Regular" w:eastAsia="Times New Roman" w:hAnsi="Calibre Regular" w:cs="Calibri"/>
          <w:lang w:eastAsia="en-GB"/>
        </w:rPr>
        <w:t>potential social opportunity for the students involved</w:t>
      </w:r>
      <w:r>
        <w:rPr>
          <w:rFonts w:ascii="Calibre Regular" w:eastAsia="Times New Roman" w:hAnsi="Calibre Regular" w:cs="Calibri"/>
          <w:lang w:eastAsia="en-GB"/>
        </w:rPr>
        <w:t xml:space="preserve"> and the development of an interactive network facilitating </w:t>
      </w:r>
      <w:r w:rsidRPr="006F41D3">
        <w:rPr>
          <w:rFonts w:ascii="Calibre Regular" w:eastAsia="Times New Roman" w:hAnsi="Calibre Regular" w:cs="Calibri"/>
          <w:b/>
          <w:bCs/>
          <w:lang w:eastAsia="en-GB"/>
        </w:rPr>
        <w:t>greater student engagement with curriculum design</w:t>
      </w:r>
      <w:r>
        <w:rPr>
          <w:rFonts w:ascii="Calibre Regular" w:eastAsia="Times New Roman" w:hAnsi="Calibre Regular" w:cs="Calibri"/>
          <w:lang w:eastAsia="en-GB"/>
        </w:rPr>
        <w:t xml:space="preserve"> as recommended in the QAA Sustainability Guidance. </w:t>
      </w:r>
    </w:p>
    <w:p w14:paraId="166DE33A" w14:textId="144B02F4" w:rsidR="006F41D3" w:rsidRPr="00C80FC9" w:rsidRDefault="006F41D3">
      <w:pPr>
        <w:pStyle w:val="ListParagraph"/>
        <w:numPr>
          <w:ilvl w:val="0"/>
          <w:numId w:val="4"/>
        </w:numPr>
        <w:spacing w:after="0" w:line="240" w:lineRule="auto"/>
        <w:textAlignment w:val="baseline"/>
        <w:rPr>
          <w:rFonts w:ascii="Calibre Regular" w:hAnsi="Calibre Regular" w:cs="Calibri"/>
          <w:lang w:eastAsia="en-GB"/>
        </w:rPr>
      </w:pPr>
      <w:r>
        <w:rPr>
          <w:rFonts w:ascii="Calibre Regular" w:eastAsia="Times New Roman" w:hAnsi="Calibre Regular" w:cs="Calibri"/>
          <w:lang w:eastAsia="en-GB"/>
        </w:rPr>
        <w:t xml:space="preserve">Mapping against the SDG should </w:t>
      </w:r>
      <w:r w:rsidRPr="009824C8">
        <w:rPr>
          <w:rFonts w:ascii="Calibre Regular" w:eastAsia="Times New Roman" w:hAnsi="Calibre Regular" w:cs="Calibri"/>
          <w:b/>
          <w:bCs/>
          <w:lang w:eastAsia="en-GB"/>
        </w:rPr>
        <w:t>feature in SSLC meetings</w:t>
      </w:r>
      <w:r>
        <w:rPr>
          <w:rFonts w:ascii="Calibre Regular" w:eastAsia="Times New Roman" w:hAnsi="Calibre Regular" w:cs="Calibri"/>
          <w:lang w:eastAsia="en-GB"/>
        </w:rPr>
        <w:t xml:space="preserve"> as a means of ensuring that curricula remain relevant in preparing graduates to </w:t>
      </w:r>
      <w:r w:rsidRPr="009824C8">
        <w:rPr>
          <w:rFonts w:ascii="Calibre Regular" w:eastAsia="Times New Roman" w:hAnsi="Calibre Regular" w:cs="Calibri"/>
          <w:b/>
          <w:bCs/>
          <w:lang w:eastAsia="en-GB"/>
        </w:rPr>
        <w:t>meet the challenges of today</w:t>
      </w:r>
      <w:r w:rsidR="009824C8">
        <w:rPr>
          <w:rFonts w:ascii="Calibre Regular" w:eastAsia="Times New Roman" w:hAnsi="Calibre Regular" w:cs="Calibri"/>
          <w:lang w:eastAsia="en-GB"/>
        </w:rPr>
        <w:t>.</w:t>
      </w:r>
    </w:p>
    <w:p w14:paraId="1861DADB" w14:textId="4E06F66A" w:rsidR="00C87403" w:rsidRPr="00C87403" w:rsidRDefault="00C87403" w:rsidP="0083379D">
      <w:pPr>
        <w:pStyle w:val="ListParagraph"/>
        <w:numPr>
          <w:ilvl w:val="0"/>
          <w:numId w:val="4"/>
        </w:numPr>
        <w:spacing w:after="0" w:line="240" w:lineRule="auto"/>
        <w:textAlignment w:val="baseline"/>
        <w:rPr>
          <w:rFonts w:ascii="Calibre Regular" w:hAnsi="Calibre Regular" w:cs="Calibri"/>
          <w:lang w:eastAsia="en-GB"/>
        </w:rPr>
      </w:pPr>
      <w:r>
        <w:rPr>
          <w:rFonts w:ascii="Calibre Regular" w:hAnsi="Calibre Regular" w:cs="Calibri"/>
          <w:lang w:eastAsia="en-GB"/>
        </w:rPr>
        <w:t xml:space="preserve">The results of SDG mapping should be used </w:t>
      </w:r>
      <w:r w:rsidR="00036954">
        <w:rPr>
          <w:rFonts w:ascii="Calibre Regular" w:hAnsi="Calibre Regular" w:cs="Calibri"/>
          <w:lang w:eastAsia="en-GB"/>
        </w:rPr>
        <w:t>to inform the</w:t>
      </w:r>
      <w:r>
        <w:rPr>
          <w:rFonts w:ascii="Calibre Regular" w:hAnsi="Calibre Regular" w:cs="Calibri"/>
          <w:lang w:eastAsia="en-GB"/>
        </w:rPr>
        <w:t xml:space="preserve"> future </w:t>
      </w:r>
      <w:r w:rsidRPr="009824C8">
        <w:rPr>
          <w:rFonts w:ascii="Calibre Regular" w:hAnsi="Calibre Regular" w:cs="Calibri"/>
          <w:b/>
          <w:bCs/>
          <w:lang w:eastAsia="en-GB"/>
        </w:rPr>
        <w:t>module design and approval</w:t>
      </w:r>
      <w:r>
        <w:rPr>
          <w:rFonts w:ascii="Calibre Regular" w:hAnsi="Calibre Regular" w:cs="Calibri"/>
          <w:lang w:eastAsia="en-GB"/>
        </w:rPr>
        <w:t xml:space="preserve"> processes</w:t>
      </w:r>
    </w:p>
    <w:p w14:paraId="179CBAD8" w14:textId="2A55A1BA" w:rsidR="00F12C88" w:rsidRDefault="00F12C88" w:rsidP="00F12C88">
      <w:pPr>
        <w:spacing w:after="0" w:line="240" w:lineRule="auto"/>
        <w:textAlignment w:val="baseline"/>
        <w:rPr>
          <w:rFonts w:ascii="Calibre Regular" w:hAnsi="Calibre Regular" w:cs="Calibri"/>
          <w:lang w:eastAsia="en-GB"/>
        </w:rPr>
      </w:pPr>
    </w:p>
    <w:p w14:paraId="6884EBBD" w14:textId="39CA4A09" w:rsidR="00F12C88" w:rsidRDefault="00F12C88" w:rsidP="00F12C88">
      <w:pPr>
        <w:spacing w:after="0" w:line="240" w:lineRule="auto"/>
        <w:textAlignment w:val="baseline"/>
        <w:rPr>
          <w:rFonts w:ascii="Calibre Regular" w:hAnsi="Calibre Regular" w:cs="Calibri"/>
          <w:lang w:eastAsia="en-GB"/>
        </w:rPr>
      </w:pPr>
    </w:p>
    <w:p w14:paraId="2086FDBC" w14:textId="69489237" w:rsidR="00F12C88" w:rsidRDefault="00F12C88" w:rsidP="00F12C88">
      <w:pPr>
        <w:spacing w:after="0" w:line="240" w:lineRule="auto"/>
        <w:textAlignment w:val="baseline"/>
        <w:rPr>
          <w:rFonts w:ascii="Calibre Regular" w:hAnsi="Calibre Regular" w:cs="Calibri"/>
          <w:lang w:eastAsia="en-GB"/>
        </w:rPr>
      </w:pPr>
    </w:p>
    <w:p w14:paraId="201E2917" w14:textId="365C0145" w:rsidR="00F12C88" w:rsidRDefault="00F12C88" w:rsidP="00F12C88">
      <w:pPr>
        <w:spacing w:after="0" w:line="240" w:lineRule="auto"/>
        <w:textAlignment w:val="baseline"/>
        <w:rPr>
          <w:rFonts w:ascii="Calibre Regular" w:hAnsi="Calibre Regular" w:cs="Calibri"/>
          <w:lang w:eastAsia="en-GB"/>
        </w:rPr>
      </w:pPr>
    </w:p>
    <w:p w14:paraId="02A97376" w14:textId="65D383D1" w:rsidR="00F12C88" w:rsidRPr="0083379D" w:rsidRDefault="00F12C88" w:rsidP="0083379D">
      <w:pPr>
        <w:spacing w:after="0" w:line="240" w:lineRule="auto"/>
        <w:textAlignment w:val="baseline"/>
        <w:rPr>
          <w:rFonts w:ascii="Calibre Regular" w:hAnsi="Calibre Regular" w:cs="Calibri"/>
          <w:lang w:eastAsia="en-GB"/>
        </w:rPr>
      </w:pPr>
    </w:p>
    <w:sectPr w:rsidR="00F12C88" w:rsidRPr="0083379D">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07154" w14:textId="77777777" w:rsidR="00A76400" w:rsidRDefault="00A76400" w:rsidP="00967704">
      <w:pPr>
        <w:spacing w:after="0" w:line="240" w:lineRule="auto"/>
      </w:pPr>
      <w:r>
        <w:separator/>
      </w:r>
    </w:p>
  </w:endnote>
  <w:endnote w:type="continuationSeparator" w:id="0">
    <w:p w14:paraId="66AEE0E4" w14:textId="77777777" w:rsidR="00A76400" w:rsidRDefault="00A76400" w:rsidP="0096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libri"/>
    <w:panose1 w:val="00000000000000000000"/>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256862"/>
      <w:docPartObj>
        <w:docPartGallery w:val="Page Numbers (Bottom of Page)"/>
        <w:docPartUnique/>
      </w:docPartObj>
    </w:sdtPr>
    <w:sdtEndPr>
      <w:rPr>
        <w:noProof/>
      </w:rPr>
    </w:sdtEndPr>
    <w:sdtContent>
      <w:p w14:paraId="7147DE09" w14:textId="0B8B397F" w:rsidR="00115F55" w:rsidRDefault="00115F55">
        <w:pPr>
          <w:pStyle w:val="Footer"/>
        </w:pPr>
        <w:r>
          <w:fldChar w:fldCharType="begin"/>
        </w:r>
        <w:r>
          <w:instrText xml:space="preserve"> PAGE   \* MERGEFORMAT </w:instrText>
        </w:r>
        <w:r>
          <w:fldChar w:fldCharType="separate"/>
        </w:r>
        <w:r w:rsidR="007B1BD3">
          <w:rPr>
            <w:noProof/>
          </w:rPr>
          <w:t>12</w:t>
        </w:r>
        <w:r>
          <w:rPr>
            <w:noProof/>
          </w:rPr>
          <w:fldChar w:fldCharType="end"/>
        </w:r>
      </w:p>
    </w:sdtContent>
  </w:sdt>
  <w:p w14:paraId="55C8DCE7" w14:textId="77777777" w:rsidR="00115F55" w:rsidRDefault="00115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93684" w14:textId="77777777" w:rsidR="00A76400" w:rsidRDefault="00A76400" w:rsidP="00967704">
      <w:pPr>
        <w:spacing w:after="0" w:line="240" w:lineRule="auto"/>
      </w:pPr>
      <w:r>
        <w:separator/>
      </w:r>
    </w:p>
  </w:footnote>
  <w:footnote w:type="continuationSeparator" w:id="0">
    <w:p w14:paraId="2490CB6A" w14:textId="77777777" w:rsidR="00A76400" w:rsidRDefault="00A76400" w:rsidP="00967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F9016D"/>
    <w:multiLevelType w:val="hybridMultilevel"/>
    <w:tmpl w:val="71E4C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07228E1"/>
    <w:multiLevelType w:val="multilevel"/>
    <w:tmpl w:val="EC60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00FD2"/>
    <w:multiLevelType w:val="hybridMultilevel"/>
    <w:tmpl w:val="E2486268"/>
    <w:lvl w:ilvl="0" w:tplc="2582379C">
      <w:start w:val="18"/>
      <w:numFmt w:val="bullet"/>
      <w:lvlText w:val="-"/>
      <w:lvlJc w:val="left"/>
      <w:pPr>
        <w:ind w:left="720" w:hanging="360"/>
      </w:pPr>
      <w:rPr>
        <w:rFonts w:ascii="Calibre Regular" w:eastAsiaTheme="minorHAnsi" w:hAnsi="Calibre Regular"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97290"/>
    <w:multiLevelType w:val="hybridMultilevel"/>
    <w:tmpl w:val="8258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EB6663"/>
    <w:multiLevelType w:val="hybridMultilevel"/>
    <w:tmpl w:val="9D069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967917"/>
    <w:multiLevelType w:val="hybridMultilevel"/>
    <w:tmpl w:val="56CA0974"/>
    <w:lvl w:ilvl="0" w:tplc="6A4670C2">
      <w:start w:val="1"/>
      <w:numFmt w:val="bullet"/>
      <w:lvlText w:val=""/>
      <w:lvlJc w:val="left"/>
      <w:pPr>
        <w:tabs>
          <w:tab w:val="num" w:pos="720"/>
        </w:tabs>
        <w:ind w:left="720" w:hanging="360"/>
      </w:pPr>
      <w:rPr>
        <w:rFonts w:ascii="Symbol" w:hAnsi="Symbol" w:hint="default"/>
        <w:sz w:val="20"/>
      </w:rPr>
    </w:lvl>
    <w:lvl w:ilvl="1" w:tplc="4DCE54E8" w:tentative="1">
      <w:start w:val="1"/>
      <w:numFmt w:val="bullet"/>
      <w:lvlText w:val=""/>
      <w:lvlJc w:val="left"/>
      <w:pPr>
        <w:tabs>
          <w:tab w:val="num" w:pos="1440"/>
        </w:tabs>
        <w:ind w:left="1440" w:hanging="360"/>
      </w:pPr>
      <w:rPr>
        <w:rFonts w:ascii="Symbol" w:hAnsi="Symbol" w:hint="default"/>
        <w:sz w:val="20"/>
      </w:rPr>
    </w:lvl>
    <w:lvl w:ilvl="2" w:tplc="B890F7C2" w:tentative="1">
      <w:start w:val="1"/>
      <w:numFmt w:val="bullet"/>
      <w:lvlText w:val=""/>
      <w:lvlJc w:val="left"/>
      <w:pPr>
        <w:tabs>
          <w:tab w:val="num" w:pos="2160"/>
        </w:tabs>
        <w:ind w:left="2160" w:hanging="360"/>
      </w:pPr>
      <w:rPr>
        <w:rFonts w:ascii="Symbol" w:hAnsi="Symbol" w:hint="default"/>
        <w:sz w:val="20"/>
      </w:rPr>
    </w:lvl>
    <w:lvl w:ilvl="3" w:tplc="7CDA1C3C" w:tentative="1">
      <w:start w:val="1"/>
      <w:numFmt w:val="bullet"/>
      <w:lvlText w:val=""/>
      <w:lvlJc w:val="left"/>
      <w:pPr>
        <w:tabs>
          <w:tab w:val="num" w:pos="2880"/>
        </w:tabs>
        <w:ind w:left="2880" w:hanging="360"/>
      </w:pPr>
      <w:rPr>
        <w:rFonts w:ascii="Symbol" w:hAnsi="Symbol" w:hint="default"/>
        <w:sz w:val="20"/>
      </w:rPr>
    </w:lvl>
    <w:lvl w:ilvl="4" w:tplc="B100D078" w:tentative="1">
      <w:start w:val="1"/>
      <w:numFmt w:val="bullet"/>
      <w:lvlText w:val=""/>
      <w:lvlJc w:val="left"/>
      <w:pPr>
        <w:tabs>
          <w:tab w:val="num" w:pos="3600"/>
        </w:tabs>
        <w:ind w:left="3600" w:hanging="360"/>
      </w:pPr>
      <w:rPr>
        <w:rFonts w:ascii="Symbol" w:hAnsi="Symbol" w:hint="default"/>
        <w:sz w:val="20"/>
      </w:rPr>
    </w:lvl>
    <w:lvl w:ilvl="5" w:tplc="09D0B6B0" w:tentative="1">
      <w:start w:val="1"/>
      <w:numFmt w:val="bullet"/>
      <w:lvlText w:val=""/>
      <w:lvlJc w:val="left"/>
      <w:pPr>
        <w:tabs>
          <w:tab w:val="num" w:pos="4320"/>
        </w:tabs>
        <w:ind w:left="4320" w:hanging="360"/>
      </w:pPr>
      <w:rPr>
        <w:rFonts w:ascii="Symbol" w:hAnsi="Symbol" w:hint="default"/>
        <w:sz w:val="20"/>
      </w:rPr>
    </w:lvl>
    <w:lvl w:ilvl="6" w:tplc="FE081CDC" w:tentative="1">
      <w:start w:val="1"/>
      <w:numFmt w:val="bullet"/>
      <w:lvlText w:val=""/>
      <w:lvlJc w:val="left"/>
      <w:pPr>
        <w:tabs>
          <w:tab w:val="num" w:pos="5040"/>
        </w:tabs>
        <w:ind w:left="5040" w:hanging="360"/>
      </w:pPr>
      <w:rPr>
        <w:rFonts w:ascii="Symbol" w:hAnsi="Symbol" w:hint="default"/>
        <w:sz w:val="20"/>
      </w:rPr>
    </w:lvl>
    <w:lvl w:ilvl="7" w:tplc="76064800" w:tentative="1">
      <w:start w:val="1"/>
      <w:numFmt w:val="bullet"/>
      <w:lvlText w:val=""/>
      <w:lvlJc w:val="left"/>
      <w:pPr>
        <w:tabs>
          <w:tab w:val="num" w:pos="5760"/>
        </w:tabs>
        <w:ind w:left="5760" w:hanging="360"/>
      </w:pPr>
      <w:rPr>
        <w:rFonts w:ascii="Symbol" w:hAnsi="Symbol" w:hint="default"/>
        <w:sz w:val="20"/>
      </w:rPr>
    </w:lvl>
    <w:lvl w:ilvl="8" w:tplc="8FC26EEE"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D7"/>
    <w:rsid w:val="00001312"/>
    <w:rsid w:val="00002646"/>
    <w:rsid w:val="000039A5"/>
    <w:rsid w:val="000170D2"/>
    <w:rsid w:val="00036730"/>
    <w:rsid w:val="00036954"/>
    <w:rsid w:val="000425C8"/>
    <w:rsid w:val="0005008B"/>
    <w:rsid w:val="00054F7A"/>
    <w:rsid w:val="000551A9"/>
    <w:rsid w:val="00060B0A"/>
    <w:rsid w:val="000732AE"/>
    <w:rsid w:val="000747EB"/>
    <w:rsid w:val="000824E6"/>
    <w:rsid w:val="00090065"/>
    <w:rsid w:val="000959B7"/>
    <w:rsid w:val="000961B4"/>
    <w:rsid w:val="000A211D"/>
    <w:rsid w:val="000A4CE5"/>
    <w:rsid w:val="000B35F8"/>
    <w:rsid w:val="000D02F7"/>
    <w:rsid w:val="000D698F"/>
    <w:rsid w:val="000F3DE5"/>
    <w:rsid w:val="000F3FE2"/>
    <w:rsid w:val="000F5968"/>
    <w:rsid w:val="000F79DD"/>
    <w:rsid w:val="00107175"/>
    <w:rsid w:val="00115F55"/>
    <w:rsid w:val="00134160"/>
    <w:rsid w:val="0014158C"/>
    <w:rsid w:val="001462C9"/>
    <w:rsid w:val="00163784"/>
    <w:rsid w:val="00177EE0"/>
    <w:rsid w:val="001A3BA2"/>
    <w:rsid w:val="001B355F"/>
    <w:rsid w:val="001C47CA"/>
    <w:rsid w:val="001D0E53"/>
    <w:rsid w:val="001F17F0"/>
    <w:rsid w:val="00216C24"/>
    <w:rsid w:val="0021785A"/>
    <w:rsid w:val="00227C95"/>
    <w:rsid w:val="002341CE"/>
    <w:rsid w:val="00240FD1"/>
    <w:rsid w:val="00242D0A"/>
    <w:rsid w:val="00246E41"/>
    <w:rsid w:val="00270C6E"/>
    <w:rsid w:val="00275CBF"/>
    <w:rsid w:val="00296A18"/>
    <w:rsid w:val="002B0572"/>
    <w:rsid w:val="002B3082"/>
    <w:rsid w:val="002C317C"/>
    <w:rsid w:val="002C3A53"/>
    <w:rsid w:val="002D39C4"/>
    <w:rsid w:val="002D3DFD"/>
    <w:rsid w:val="002E0C04"/>
    <w:rsid w:val="002E75B1"/>
    <w:rsid w:val="002F37D2"/>
    <w:rsid w:val="00316DA7"/>
    <w:rsid w:val="00324A5D"/>
    <w:rsid w:val="003273F7"/>
    <w:rsid w:val="00335EA5"/>
    <w:rsid w:val="003374A3"/>
    <w:rsid w:val="00342806"/>
    <w:rsid w:val="003549B4"/>
    <w:rsid w:val="0036137D"/>
    <w:rsid w:val="00373917"/>
    <w:rsid w:val="00380EEF"/>
    <w:rsid w:val="0038340B"/>
    <w:rsid w:val="00387341"/>
    <w:rsid w:val="00393F4B"/>
    <w:rsid w:val="00395650"/>
    <w:rsid w:val="003D6252"/>
    <w:rsid w:val="003E2B12"/>
    <w:rsid w:val="0040779D"/>
    <w:rsid w:val="00410707"/>
    <w:rsid w:val="00433D40"/>
    <w:rsid w:val="00433F23"/>
    <w:rsid w:val="00450029"/>
    <w:rsid w:val="00455695"/>
    <w:rsid w:val="00461960"/>
    <w:rsid w:val="004621E6"/>
    <w:rsid w:val="00467B82"/>
    <w:rsid w:val="004724F5"/>
    <w:rsid w:val="00495195"/>
    <w:rsid w:val="00496A96"/>
    <w:rsid w:val="004A109B"/>
    <w:rsid w:val="004B5026"/>
    <w:rsid w:val="004B6260"/>
    <w:rsid w:val="004C7006"/>
    <w:rsid w:val="004D3A70"/>
    <w:rsid w:val="004D61B0"/>
    <w:rsid w:val="004E0015"/>
    <w:rsid w:val="004F2E21"/>
    <w:rsid w:val="004F5B36"/>
    <w:rsid w:val="00512E0C"/>
    <w:rsid w:val="005170BC"/>
    <w:rsid w:val="00521161"/>
    <w:rsid w:val="00551A6C"/>
    <w:rsid w:val="005637ED"/>
    <w:rsid w:val="005643AB"/>
    <w:rsid w:val="00566091"/>
    <w:rsid w:val="00585DB1"/>
    <w:rsid w:val="005930DF"/>
    <w:rsid w:val="005B02B3"/>
    <w:rsid w:val="005C67BD"/>
    <w:rsid w:val="005D44D8"/>
    <w:rsid w:val="005F13F0"/>
    <w:rsid w:val="005F5EE2"/>
    <w:rsid w:val="006152F2"/>
    <w:rsid w:val="0063048D"/>
    <w:rsid w:val="006315B6"/>
    <w:rsid w:val="00633F4C"/>
    <w:rsid w:val="00672296"/>
    <w:rsid w:val="00676484"/>
    <w:rsid w:val="00676C22"/>
    <w:rsid w:val="00677846"/>
    <w:rsid w:val="006F41D3"/>
    <w:rsid w:val="00711393"/>
    <w:rsid w:val="00714612"/>
    <w:rsid w:val="00717828"/>
    <w:rsid w:val="007314C2"/>
    <w:rsid w:val="00736E5E"/>
    <w:rsid w:val="00765F25"/>
    <w:rsid w:val="00781BDD"/>
    <w:rsid w:val="00793815"/>
    <w:rsid w:val="007A7569"/>
    <w:rsid w:val="007A776A"/>
    <w:rsid w:val="007B1BD3"/>
    <w:rsid w:val="007C44ED"/>
    <w:rsid w:val="007E2C0D"/>
    <w:rsid w:val="007F5784"/>
    <w:rsid w:val="007F73D7"/>
    <w:rsid w:val="007F7F13"/>
    <w:rsid w:val="008108F9"/>
    <w:rsid w:val="0083379D"/>
    <w:rsid w:val="008544F1"/>
    <w:rsid w:val="00866238"/>
    <w:rsid w:val="00882C52"/>
    <w:rsid w:val="008A1F7A"/>
    <w:rsid w:val="008A6C6D"/>
    <w:rsid w:val="008D32D3"/>
    <w:rsid w:val="008E4585"/>
    <w:rsid w:val="008E77B5"/>
    <w:rsid w:val="008F57B0"/>
    <w:rsid w:val="009100FD"/>
    <w:rsid w:val="00955825"/>
    <w:rsid w:val="009573D6"/>
    <w:rsid w:val="00965CE8"/>
    <w:rsid w:val="009662FD"/>
    <w:rsid w:val="00967704"/>
    <w:rsid w:val="00981174"/>
    <w:rsid w:val="00981B0C"/>
    <w:rsid w:val="009824C8"/>
    <w:rsid w:val="00992D92"/>
    <w:rsid w:val="009C468C"/>
    <w:rsid w:val="009D3080"/>
    <w:rsid w:val="00A31934"/>
    <w:rsid w:val="00A31C9A"/>
    <w:rsid w:val="00A5429A"/>
    <w:rsid w:val="00A76400"/>
    <w:rsid w:val="00A805B2"/>
    <w:rsid w:val="00A94FE3"/>
    <w:rsid w:val="00A97B53"/>
    <w:rsid w:val="00AA1DBD"/>
    <w:rsid w:val="00AA2367"/>
    <w:rsid w:val="00AC50C6"/>
    <w:rsid w:val="00AC5705"/>
    <w:rsid w:val="00AE7E2E"/>
    <w:rsid w:val="00AF2760"/>
    <w:rsid w:val="00B032C4"/>
    <w:rsid w:val="00B14B4B"/>
    <w:rsid w:val="00B276BE"/>
    <w:rsid w:val="00B327AA"/>
    <w:rsid w:val="00B32E97"/>
    <w:rsid w:val="00B42008"/>
    <w:rsid w:val="00B768A8"/>
    <w:rsid w:val="00B95D2C"/>
    <w:rsid w:val="00BC4E74"/>
    <w:rsid w:val="00C038E1"/>
    <w:rsid w:val="00C13945"/>
    <w:rsid w:val="00C642E8"/>
    <w:rsid w:val="00C76A5C"/>
    <w:rsid w:val="00C7757F"/>
    <w:rsid w:val="00C80FC9"/>
    <w:rsid w:val="00C855B8"/>
    <w:rsid w:val="00C87403"/>
    <w:rsid w:val="00C92047"/>
    <w:rsid w:val="00C979BB"/>
    <w:rsid w:val="00CA5BC1"/>
    <w:rsid w:val="00CB53D8"/>
    <w:rsid w:val="00CB6802"/>
    <w:rsid w:val="00CB75AC"/>
    <w:rsid w:val="00CC5E0F"/>
    <w:rsid w:val="00CD6B94"/>
    <w:rsid w:val="00CE3076"/>
    <w:rsid w:val="00CF0BC8"/>
    <w:rsid w:val="00CF5866"/>
    <w:rsid w:val="00D1240F"/>
    <w:rsid w:val="00D32981"/>
    <w:rsid w:val="00D53D86"/>
    <w:rsid w:val="00D5497B"/>
    <w:rsid w:val="00D8526E"/>
    <w:rsid w:val="00DA7437"/>
    <w:rsid w:val="00DD07BA"/>
    <w:rsid w:val="00DD4418"/>
    <w:rsid w:val="00DD7213"/>
    <w:rsid w:val="00DF04C8"/>
    <w:rsid w:val="00DF51AF"/>
    <w:rsid w:val="00E16892"/>
    <w:rsid w:val="00E328C2"/>
    <w:rsid w:val="00E51336"/>
    <w:rsid w:val="00E54D07"/>
    <w:rsid w:val="00E5554D"/>
    <w:rsid w:val="00E72576"/>
    <w:rsid w:val="00E87F2F"/>
    <w:rsid w:val="00E90B10"/>
    <w:rsid w:val="00E93721"/>
    <w:rsid w:val="00E97D59"/>
    <w:rsid w:val="00EA1A41"/>
    <w:rsid w:val="00EC3D39"/>
    <w:rsid w:val="00F01364"/>
    <w:rsid w:val="00F12344"/>
    <w:rsid w:val="00F12C88"/>
    <w:rsid w:val="00F21950"/>
    <w:rsid w:val="00F36789"/>
    <w:rsid w:val="00F56BA3"/>
    <w:rsid w:val="00F578A3"/>
    <w:rsid w:val="00F70F65"/>
    <w:rsid w:val="00F70FB0"/>
    <w:rsid w:val="00F73B9E"/>
    <w:rsid w:val="00F853A5"/>
    <w:rsid w:val="00F90358"/>
    <w:rsid w:val="00FA378C"/>
    <w:rsid w:val="00FA7576"/>
    <w:rsid w:val="00FD035D"/>
    <w:rsid w:val="00FE5F3D"/>
    <w:rsid w:val="00FE74B5"/>
    <w:rsid w:val="00FF4537"/>
    <w:rsid w:val="230F3612"/>
    <w:rsid w:val="56ADC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3B26"/>
  <w15:chartTrackingRefBased/>
  <w15:docId w15:val="{94BF07C9-65CC-42B5-87C7-3317CD99F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73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73D7"/>
  </w:style>
  <w:style w:type="character" w:customStyle="1" w:styleId="eop">
    <w:name w:val="eop"/>
    <w:basedOn w:val="DefaultParagraphFont"/>
    <w:rsid w:val="007F73D7"/>
  </w:style>
  <w:style w:type="character" w:customStyle="1" w:styleId="unsupportedobjecttext">
    <w:name w:val="unsupportedobjecttext"/>
    <w:basedOn w:val="DefaultParagraphFont"/>
    <w:rsid w:val="007F73D7"/>
  </w:style>
  <w:style w:type="character" w:customStyle="1" w:styleId="scxw133600412">
    <w:name w:val="scxw133600412"/>
    <w:basedOn w:val="DefaultParagraphFont"/>
    <w:rsid w:val="007F73D7"/>
  </w:style>
  <w:style w:type="paragraph" w:styleId="Header">
    <w:name w:val="header"/>
    <w:basedOn w:val="Normal"/>
    <w:link w:val="HeaderChar"/>
    <w:uiPriority w:val="99"/>
    <w:unhideWhenUsed/>
    <w:rsid w:val="009677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704"/>
  </w:style>
  <w:style w:type="paragraph" w:styleId="Footer">
    <w:name w:val="footer"/>
    <w:basedOn w:val="Normal"/>
    <w:link w:val="FooterChar"/>
    <w:uiPriority w:val="99"/>
    <w:unhideWhenUsed/>
    <w:rsid w:val="009677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704"/>
  </w:style>
  <w:style w:type="paragraph" w:styleId="BalloonText">
    <w:name w:val="Balloon Text"/>
    <w:basedOn w:val="Normal"/>
    <w:link w:val="BalloonTextChar"/>
    <w:uiPriority w:val="99"/>
    <w:semiHidden/>
    <w:unhideWhenUsed/>
    <w:rsid w:val="00967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704"/>
    <w:rPr>
      <w:rFonts w:ascii="Segoe UI" w:hAnsi="Segoe UI" w:cs="Segoe UI"/>
      <w:sz w:val="18"/>
      <w:szCs w:val="18"/>
    </w:rPr>
  </w:style>
  <w:style w:type="paragraph" w:styleId="ListParagraph">
    <w:name w:val="List Paragraph"/>
    <w:basedOn w:val="Normal"/>
    <w:uiPriority w:val="34"/>
    <w:qFormat/>
    <w:rsid w:val="005F13F0"/>
    <w:pPr>
      <w:ind w:left="720"/>
      <w:contextualSpacing/>
    </w:pPr>
  </w:style>
  <w:style w:type="table" w:styleId="TableGrid">
    <w:name w:val="Table Grid"/>
    <w:basedOn w:val="TableNormal"/>
    <w:uiPriority w:val="39"/>
    <w:rsid w:val="00CA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0BC8"/>
    <w:pPr>
      <w:spacing w:after="0" w:line="240" w:lineRule="auto"/>
    </w:pPr>
  </w:style>
  <w:style w:type="character" w:styleId="Hyperlink">
    <w:name w:val="Hyperlink"/>
    <w:basedOn w:val="DefaultParagraphFont"/>
    <w:uiPriority w:val="99"/>
    <w:unhideWhenUsed/>
    <w:rsid w:val="005B02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298847">
      <w:bodyDiv w:val="1"/>
      <w:marLeft w:val="0"/>
      <w:marRight w:val="0"/>
      <w:marTop w:val="0"/>
      <w:marBottom w:val="0"/>
      <w:divBdr>
        <w:top w:val="none" w:sz="0" w:space="0" w:color="auto"/>
        <w:left w:val="none" w:sz="0" w:space="0" w:color="auto"/>
        <w:bottom w:val="none" w:sz="0" w:space="0" w:color="auto"/>
        <w:right w:val="none" w:sz="0" w:space="0" w:color="auto"/>
      </w:divBdr>
      <w:divsChild>
        <w:div w:id="472451776">
          <w:marLeft w:val="0"/>
          <w:marRight w:val="0"/>
          <w:marTop w:val="0"/>
          <w:marBottom w:val="0"/>
          <w:divBdr>
            <w:top w:val="none" w:sz="0" w:space="0" w:color="auto"/>
            <w:left w:val="none" w:sz="0" w:space="0" w:color="auto"/>
            <w:bottom w:val="none" w:sz="0" w:space="0" w:color="auto"/>
            <w:right w:val="none" w:sz="0" w:space="0" w:color="auto"/>
          </w:divBdr>
        </w:div>
        <w:div w:id="2067103395">
          <w:marLeft w:val="0"/>
          <w:marRight w:val="0"/>
          <w:marTop w:val="0"/>
          <w:marBottom w:val="0"/>
          <w:divBdr>
            <w:top w:val="none" w:sz="0" w:space="0" w:color="auto"/>
            <w:left w:val="none" w:sz="0" w:space="0" w:color="auto"/>
            <w:bottom w:val="none" w:sz="0" w:space="0" w:color="auto"/>
            <w:right w:val="none" w:sz="0" w:space="0" w:color="auto"/>
          </w:divBdr>
        </w:div>
        <w:div w:id="1662735682">
          <w:marLeft w:val="0"/>
          <w:marRight w:val="0"/>
          <w:marTop w:val="0"/>
          <w:marBottom w:val="0"/>
          <w:divBdr>
            <w:top w:val="none" w:sz="0" w:space="0" w:color="auto"/>
            <w:left w:val="none" w:sz="0" w:space="0" w:color="auto"/>
            <w:bottom w:val="none" w:sz="0" w:space="0" w:color="auto"/>
            <w:right w:val="none" w:sz="0" w:space="0" w:color="auto"/>
          </w:divBdr>
        </w:div>
        <w:div w:id="1730567508">
          <w:marLeft w:val="0"/>
          <w:marRight w:val="0"/>
          <w:marTop w:val="0"/>
          <w:marBottom w:val="0"/>
          <w:divBdr>
            <w:top w:val="none" w:sz="0" w:space="0" w:color="auto"/>
            <w:left w:val="none" w:sz="0" w:space="0" w:color="auto"/>
            <w:bottom w:val="none" w:sz="0" w:space="0" w:color="auto"/>
            <w:right w:val="none" w:sz="0" w:space="0" w:color="auto"/>
          </w:divBdr>
        </w:div>
        <w:div w:id="1935623045">
          <w:marLeft w:val="0"/>
          <w:marRight w:val="0"/>
          <w:marTop w:val="0"/>
          <w:marBottom w:val="0"/>
          <w:divBdr>
            <w:top w:val="none" w:sz="0" w:space="0" w:color="auto"/>
            <w:left w:val="none" w:sz="0" w:space="0" w:color="auto"/>
            <w:bottom w:val="none" w:sz="0" w:space="0" w:color="auto"/>
            <w:right w:val="none" w:sz="0" w:space="0" w:color="auto"/>
          </w:divBdr>
        </w:div>
        <w:div w:id="1847404307">
          <w:marLeft w:val="0"/>
          <w:marRight w:val="0"/>
          <w:marTop w:val="0"/>
          <w:marBottom w:val="0"/>
          <w:divBdr>
            <w:top w:val="none" w:sz="0" w:space="0" w:color="auto"/>
            <w:left w:val="none" w:sz="0" w:space="0" w:color="auto"/>
            <w:bottom w:val="none" w:sz="0" w:space="0" w:color="auto"/>
            <w:right w:val="none" w:sz="0" w:space="0" w:color="auto"/>
          </w:divBdr>
        </w:div>
        <w:div w:id="402796398">
          <w:marLeft w:val="0"/>
          <w:marRight w:val="0"/>
          <w:marTop w:val="0"/>
          <w:marBottom w:val="0"/>
          <w:divBdr>
            <w:top w:val="none" w:sz="0" w:space="0" w:color="auto"/>
            <w:left w:val="none" w:sz="0" w:space="0" w:color="auto"/>
            <w:bottom w:val="none" w:sz="0" w:space="0" w:color="auto"/>
            <w:right w:val="none" w:sz="0" w:space="0" w:color="auto"/>
          </w:divBdr>
        </w:div>
        <w:div w:id="851727714">
          <w:marLeft w:val="0"/>
          <w:marRight w:val="0"/>
          <w:marTop w:val="0"/>
          <w:marBottom w:val="0"/>
          <w:divBdr>
            <w:top w:val="none" w:sz="0" w:space="0" w:color="auto"/>
            <w:left w:val="none" w:sz="0" w:space="0" w:color="auto"/>
            <w:bottom w:val="none" w:sz="0" w:space="0" w:color="auto"/>
            <w:right w:val="none" w:sz="0" w:space="0" w:color="auto"/>
          </w:divBdr>
        </w:div>
        <w:div w:id="537359459">
          <w:marLeft w:val="0"/>
          <w:marRight w:val="0"/>
          <w:marTop w:val="0"/>
          <w:marBottom w:val="0"/>
          <w:divBdr>
            <w:top w:val="none" w:sz="0" w:space="0" w:color="auto"/>
            <w:left w:val="none" w:sz="0" w:space="0" w:color="auto"/>
            <w:bottom w:val="none" w:sz="0" w:space="0" w:color="auto"/>
            <w:right w:val="none" w:sz="0" w:space="0" w:color="auto"/>
          </w:divBdr>
        </w:div>
        <w:div w:id="455298594">
          <w:marLeft w:val="0"/>
          <w:marRight w:val="0"/>
          <w:marTop w:val="0"/>
          <w:marBottom w:val="0"/>
          <w:divBdr>
            <w:top w:val="none" w:sz="0" w:space="0" w:color="auto"/>
            <w:left w:val="none" w:sz="0" w:space="0" w:color="auto"/>
            <w:bottom w:val="none" w:sz="0" w:space="0" w:color="auto"/>
            <w:right w:val="none" w:sz="0" w:space="0" w:color="auto"/>
          </w:divBdr>
        </w:div>
        <w:div w:id="488445458">
          <w:marLeft w:val="0"/>
          <w:marRight w:val="0"/>
          <w:marTop w:val="0"/>
          <w:marBottom w:val="0"/>
          <w:divBdr>
            <w:top w:val="none" w:sz="0" w:space="0" w:color="auto"/>
            <w:left w:val="none" w:sz="0" w:space="0" w:color="auto"/>
            <w:bottom w:val="none" w:sz="0" w:space="0" w:color="auto"/>
            <w:right w:val="none" w:sz="0" w:space="0" w:color="auto"/>
          </w:divBdr>
          <w:divsChild>
            <w:div w:id="188185329">
              <w:marLeft w:val="0"/>
              <w:marRight w:val="0"/>
              <w:marTop w:val="0"/>
              <w:marBottom w:val="0"/>
              <w:divBdr>
                <w:top w:val="none" w:sz="0" w:space="0" w:color="auto"/>
                <w:left w:val="none" w:sz="0" w:space="0" w:color="auto"/>
                <w:bottom w:val="none" w:sz="0" w:space="0" w:color="auto"/>
                <w:right w:val="none" w:sz="0" w:space="0" w:color="auto"/>
              </w:divBdr>
            </w:div>
            <w:div w:id="213541381">
              <w:marLeft w:val="0"/>
              <w:marRight w:val="0"/>
              <w:marTop w:val="0"/>
              <w:marBottom w:val="0"/>
              <w:divBdr>
                <w:top w:val="none" w:sz="0" w:space="0" w:color="auto"/>
                <w:left w:val="none" w:sz="0" w:space="0" w:color="auto"/>
                <w:bottom w:val="none" w:sz="0" w:space="0" w:color="auto"/>
                <w:right w:val="none" w:sz="0" w:space="0" w:color="auto"/>
              </w:divBdr>
            </w:div>
            <w:div w:id="155921325">
              <w:marLeft w:val="0"/>
              <w:marRight w:val="0"/>
              <w:marTop w:val="0"/>
              <w:marBottom w:val="0"/>
              <w:divBdr>
                <w:top w:val="none" w:sz="0" w:space="0" w:color="auto"/>
                <w:left w:val="none" w:sz="0" w:space="0" w:color="auto"/>
                <w:bottom w:val="none" w:sz="0" w:space="0" w:color="auto"/>
                <w:right w:val="none" w:sz="0" w:space="0" w:color="auto"/>
              </w:divBdr>
            </w:div>
          </w:divsChild>
        </w:div>
        <w:div w:id="1980913424">
          <w:marLeft w:val="0"/>
          <w:marRight w:val="0"/>
          <w:marTop w:val="0"/>
          <w:marBottom w:val="0"/>
          <w:divBdr>
            <w:top w:val="none" w:sz="0" w:space="0" w:color="auto"/>
            <w:left w:val="none" w:sz="0" w:space="0" w:color="auto"/>
            <w:bottom w:val="none" w:sz="0" w:space="0" w:color="auto"/>
            <w:right w:val="none" w:sz="0" w:space="0" w:color="auto"/>
          </w:divBdr>
          <w:divsChild>
            <w:div w:id="1186095233">
              <w:marLeft w:val="0"/>
              <w:marRight w:val="0"/>
              <w:marTop w:val="0"/>
              <w:marBottom w:val="0"/>
              <w:divBdr>
                <w:top w:val="none" w:sz="0" w:space="0" w:color="auto"/>
                <w:left w:val="none" w:sz="0" w:space="0" w:color="auto"/>
                <w:bottom w:val="none" w:sz="0" w:space="0" w:color="auto"/>
                <w:right w:val="none" w:sz="0" w:space="0" w:color="auto"/>
              </w:divBdr>
            </w:div>
            <w:div w:id="1755009064">
              <w:marLeft w:val="0"/>
              <w:marRight w:val="0"/>
              <w:marTop w:val="0"/>
              <w:marBottom w:val="0"/>
              <w:divBdr>
                <w:top w:val="none" w:sz="0" w:space="0" w:color="auto"/>
                <w:left w:val="none" w:sz="0" w:space="0" w:color="auto"/>
                <w:bottom w:val="none" w:sz="0" w:space="0" w:color="auto"/>
                <w:right w:val="none" w:sz="0" w:space="0" w:color="auto"/>
              </w:divBdr>
            </w:div>
            <w:div w:id="576020675">
              <w:marLeft w:val="0"/>
              <w:marRight w:val="0"/>
              <w:marTop w:val="0"/>
              <w:marBottom w:val="0"/>
              <w:divBdr>
                <w:top w:val="none" w:sz="0" w:space="0" w:color="auto"/>
                <w:left w:val="none" w:sz="0" w:space="0" w:color="auto"/>
                <w:bottom w:val="none" w:sz="0" w:space="0" w:color="auto"/>
                <w:right w:val="none" w:sz="0" w:space="0" w:color="auto"/>
              </w:divBdr>
            </w:div>
            <w:div w:id="1001278082">
              <w:marLeft w:val="0"/>
              <w:marRight w:val="0"/>
              <w:marTop w:val="0"/>
              <w:marBottom w:val="0"/>
              <w:divBdr>
                <w:top w:val="none" w:sz="0" w:space="0" w:color="auto"/>
                <w:left w:val="none" w:sz="0" w:space="0" w:color="auto"/>
                <w:bottom w:val="none" w:sz="0" w:space="0" w:color="auto"/>
                <w:right w:val="none" w:sz="0" w:space="0" w:color="auto"/>
              </w:divBdr>
            </w:div>
          </w:divsChild>
        </w:div>
        <w:div w:id="247421124">
          <w:marLeft w:val="0"/>
          <w:marRight w:val="0"/>
          <w:marTop w:val="0"/>
          <w:marBottom w:val="0"/>
          <w:divBdr>
            <w:top w:val="none" w:sz="0" w:space="0" w:color="auto"/>
            <w:left w:val="none" w:sz="0" w:space="0" w:color="auto"/>
            <w:bottom w:val="none" w:sz="0" w:space="0" w:color="auto"/>
            <w:right w:val="none" w:sz="0" w:space="0" w:color="auto"/>
          </w:divBdr>
          <w:divsChild>
            <w:div w:id="281769489">
              <w:marLeft w:val="-75"/>
              <w:marRight w:val="0"/>
              <w:marTop w:val="30"/>
              <w:marBottom w:val="30"/>
              <w:divBdr>
                <w:top w:val="none" w:sz="0" w:space="0" w:color="auto"/>
                <w:left w:val="none" w:sz="0" w:space="0" w:color="auto"/>
                <w:bottom w:val="none" w:sz="0" w:space="0" w:color="auto"/>
                <w:right w:val="none" w:sz="0" w:space="0" w:color="auto"/>
              </w:divBdr>
              <w:divsChild>
                <w:div w:id="806824438">
                  <w:marLeft w:val="0"/>
                  <w:marRight w:val="0"/>
                  <w:marTop w:val="0"/>
                  <w:marBottom w:val="0"/>
                  <w:divBdr>
                    <w:top w:val="none" w:sz="0" w:space="0" w:color="auto"/>
                    <w:left w:val="none" w:sz="0" w:space="0" w:color="auto"/>
                    <w:bottom w:val="none" w:sz="0" w:space="0" w:color="auto"/>
                    <w:right w:val="none" w:sz="0" w:space="0" w:color="auto"/>
                  </w:divBdr>
                  <w:divsChild>
                    <w:div w:id="849880645">
                      <w:marLeft w:val="0"/>
                      <w:marRight w:val="0"/>
                      <w:marTop w:val="0"/>
                      <w:marBottom w:val="0"/>
                      <w:divBdr>
                        <w:top w:val="none" w:sz="0" w:space="0" w:color="auto"/>
                        <w:left w:val="none" w:sz="0" w:space="0" w:color="auto"/>
                        <w:bottom w:val="none" w:sz="0" w:space="0" w:color="auto"/>
                        <w:right w:val="none" w:sz="0" w:space="0" w:color="auto"/>
                      </w:divBdr>
                    </w:div>
                  </w:divsChild>
                </w:div>
                <w:div w:id="842597437">
                  <w:marLeft w:val="0"/>
                  <w:marRight w:val="0"/>
                  <w:marTop w:val="0"/>
                  <w:marBottom w:val="0"/>
                  <w:divBdr>
                    <w:top w:val="none" w:sz="0" w:space="0" w:color="auto"/>
                    <w:left w:val="none" w:sz="0" w:space="0" w:color="auto"/>
                    <w:bottom w:val="none" w:sz="0" w:space="0" w:color="auto"/>
                    <w:right w:val="none" w:sz="0" w:space="0" w:color="auto"/>
                  </w:divBdr>
                  <w:divsChild>
                    <w:div w:id="1320814617">
                      <w:marLeft w:val="0"/>
                      <w:marRight w:val="0"/>
                      <w:marTop w:val="0"/>
                      <w:marBottom w:val="0"/>
                      <w:divBdr>
                        <w:top w:val="none" w:sz="0" w:space="0" w:color="auto"/>
                        <w:left w:val="none" w:sz="0" w:space="0" w:color="auto"/>
                        <w:bottom w:val="none" w:sz="0" w:space="0" w:color="auto"/>
                        <w:right w:val="none" w:sz="0" w:space="0" w:color="auto"/>
                      </w:divBdr>
                    </w:div>
                  </w:divsChild>
                </w:div>
                <w:div w:id="354843557">
                  <w:marLeft w:val="0"/>
                  <w:marRight w:val="0"/>
                  <w:marTop w:val="0"/>
                  <w:marBottom w:val="0"/>
                  <w:divBdr>
                    <w:top w:val="none" w:sz="0" w:space="0" w:color="auto"/>
                    <w:left w:val="none" w:sz="0" w:space="0" w:color="auto"/>
                    <w:bottom w:val="none" w:sz="0" w:space="0" w:color="auto"/>
                    <w:right w:val="none" w:sz="0" w:space="0" w:color="auto"/>
                  </w:divBdr>
                  <w:divsChild>
                    <w:div w:id="846678825">
                      <w:marLeft w:val="0"/>
                      <w:marRight w:val="0"/>
                      <w:marTop w:val="0"/>
                      <w:marBottom w:val="0"/>
                      <w:divBdr>
                        <w:top w:val="none" w:sz="0" w:space="0" w:color="auto"/>
                        <w:left w:val="none" w:sz="0" w:space="0" w:color="auto"/>
                        <w:bottom w:val="none" w:sz="0" w:space="0" w:color="auto"/>
                        <w:right w:val="none" w:sz="0" w:space="0" w:color="auto"/>
                      </w:divBdr>
                    </w:div>
                  </w:divsChild>
                </w:div>
                <w:div w:id="1685935020">
                  <w:marLeft w:val="0"/>
                  <w:marRight w:val="0"/>
                  <w:marTop w:val="0"/>
                  <w:marBottom w:val="0"/>
                  <w:divBdr>
                    <w:top w:val="none" w:sz="0" w:space="0" w:color="auto"/>
                    <w:left w:val="none" w:sz="0" w:space="0" w:color="auto"/>
                    <w:bottom w:val="none" w:sz="0" w:space="0" w:color="auto"/>
                    <w:right w:val="none" w:sz="0" w:space="0" w:color="auto"/>
                  </w:divBdr>
                  <w:divsChild>
                    <w:div w:id="507866346">
                      <w:marLeft w:val="0"/>
                      <w:marRight w:val="0"/>
                      <w:marTop w:val="0"/>
                      <w:marBottom w:val="0"/>
                      <w:divBdr>
                        <w:top w:val="none" w:sz="0" w:space="0" w:color="auto"/>
                        <w:left w:val="none" w:sz="0" w:space="0" w:color="auto"/>
                        <w:bottom w:val="none" w:sz="0" w:space="0" w:color="auto"/>
                        <w:right w:val="none" w:sz="0" w:space="0" w:color="auto"/>
                      </w:divBdr>
                    </w:div>
                  </w:divsChild>
                </w:div>
                <w:div w:id="333992773">
                  <w:marLeft w:val="0"/>
                  <w:marRight w:val="0"/>
                  <w:marTop w:val="0"/>
                  <w:marBottom w:val="0"/>
                  <w:divBdr>
                    <w:top w:val="none" w:sz="0" w:space="0" w:color="auto"/>
                    <w:left w:val="none" w:sz="0" w:space="0" w:color="auto"/>
                    <w:bottom w:val="none" w:sz="0" w:space="0" w:color="auto"/>
                    <w:right w:val="none" w:sz="0" w:space="0" w:color="auto"/>
                  </w:divBdr>
                  <w:divsChild>
                    <w:div w:id="428933527">
                      <w:marLeft w:val="0"/>
                      <w:marRight w:val="0"/>
                      <w:marTop w:val="0"/>
                      <w:marBottom w:val="0"/>
                      <w:divBdr>
                        <w:top w:val="none" w:sz="0" w:space="0" w:color="auto"/>
                        <w:left w:val="none" w:sz="0" w:space="0" w:color="auto"/>
                        <w:bottom w:val="none" w:sz="0" w:space="0" w:color="auto"/>
                        <w:right w:val="none" w:sz="0" w:space="0" w:color="auto"/>
                      </w:divBdr>
                    </w:div>
                  </w:divsChild>
                </w:div>
                <w:div w:id="700589833">
                  <w:marLeft w:val="0"/>
                  <w:marRight w:val="0"/>
                  <w:marTop w:val="0"/>
                  <w:marBottom w:val="0"/>
                  <w:divBdr>
                    <w:top w:val="none" w:sz="0" w:space="0" w:color="auto"/>
                    <w:left w:val="none" w:sz="0" w:space="0" w:color="auto"/>
                    <w:bottom w:val="none" w:sz="0" w:space="0" w:color="auto"/>
                    <w:right w:val="none" w:sz="0" w:space="0" w:color="auto"/>
                  </w:divBdr>
                  <w:divsChild>
                    <w:div w:id="215355648">
                      <w:marLeft w:val="0"/>
                      <w:marRight w:val="0"/>
                      <w:marTop w:val="0"/>
                      <w:marBottom w:val="0"/>
                      <w:divBdr>
                        <w:top w:val="none" w:sz="0" w:space="0" w:color="auto"/>
                        <w:left w:val="none" w:sz="0" w:space="0" w:color="auto"/>
                        <w:bottom w:val="none" w:sz="0" w:space="0" w:color="auto"/>
                        <w:right w:val="none" w:sz="0" w:space="0" w:color="auto"/>
                      </w:divBdr>
                    </w:div>
                  </w:divsChild>
                </w:div>
                <w:div w:id="492766437">
                  <w:marLeft w:val="0"/>
                  <w:marRight w:val="0"/>
                  <w:marTop w:val="0"/>
                  <w:marBottom w:val="0"/>
                  <w:divBdr>
                    <w:top w:val="none" w:sz="0" w:space="0" w:color="auto"/>
                    <w:left w:val="none" w:sz="0" w:space="0" w:color="auto"/>
                    <w:bottom w:val="none" w:sz="0" w:space="0" w:color="auto"/>
                    <w:right w:val="none" w:sz="0" w:space="0" w:color="auto"/>
                  </w:divBdr>
                  <w:divsChild>
                    <w:div w:id="386346535">
                      <w:marLeft w:val="0"/>
                      <w:marRight w:val="0"/>
                      <w:marTop w:val="0"/>
                      <w:marBottom w:val="0"/>
                      <w:divBdr>
                        <w:top w:val="none" w:sz="0" w:space="0" w:color="auto"/>
                        <w:left w:val="none" w:sz="0" w:space="0" w:color="auto"/>
                        <w:bottom w:val="none" w:sz="0" w:space="0" w:color="auto"/>
                        <w:right w:val="none" w:sz="0" w:space="0" w:color="auto"/>
                      </w:divBdr>
                    </w:div>
                  </w:divsChild>
                </w:div>
                <w:div w:id="262035913">
                  <w:marLeft w:val="0"/>
                  <w:marRight w:val="0"/>
                  <w:marTop w:val="0"/>
                  <w:marBottom w:val="0"/>
                  <w:divBdr>
                    <w:top w:val="none" w:sz="0" w:space="0" w:color="auto"/>
                    <w:left w:val="none" w:sz="0" w:space="0" w:color="auto"/>
                    <w:bottom w:val="none" w:sz="0" w:space="0" w:color="auto"/>
                    <w:right w:val="none" w:sz="0" w:space="0" w:color="auto"/>
                  </w:divBdr>
                  <w:divsChild>
                    <w:div w:id="1242718118">
                      <w:marLeft w:val="0"/>
                      <w:marRight w:val="0"/>
                      <w:marTop w:val="0"/>
                      <w:marBottom w:val="0"/>
                      <w:divBdr>
                        <w:top w:val="none" w:sz="0" w:space="0" w:color="auto"/>
                        <w:left w:val="none" w:sz="0" w:space="0" w:color="auto"/>
                        <w:bottom w:val="none" w:sz="0" w:space="0" w:color="auto"/>
                        <w:right w:val="none" w:sz="0" w:space="0" w:color="auto"/>
                      </w:divBdr>
                    </w:div>
                  </w:divsChild>
                </w:div>
                <w:div w:id="889804583">
                  <w:marLeft w:val="0"/>
                  <w:marRight w:val="0"/>
                  <w:marTop w:val="0"/>
                  <w:marBottom w:val="0"/>
                  <w:divBdr>
                    <w:top w:val="none" w:sz="0" w:space="0" w:color="auto"/>
                    <w:left w:val="none" w:sz="0" w:space="0" w:color="auto"/>
                    <w:bottom w:val="none" w:sz="0" w:space="0" w:color="auto"/>
                    <w:right w:val="none" w:sz="0" w:space="0" w:color="auto"/>
                  </w:divBdr>
                  <w:divsChild>
                    <w:div w:id="300892252">
                      <w:marLeft w:val="0"/>
                      <w:marRight w:val="0"/>
                      <w:marTop w:val="0"/>
                      <w:marBottom w:val="0"/>
                      <w:divBdr>
                        <w:top w:val="none" w:sz="0" w:space="0" w:color="auto"/>
                        <w:left w:val="none" w:sz="0" w:space="0" w:color="auto"/>
                        <w:bottom w:val="none" w:sz="0" w:space="0" w:color="auto"/>
                        <w:right w:val="none" w:sz="0" w:space="0" w:color="auto"/>
                      </w:divBdr>
                    </w:div>
                  </w:divsChild>
                </w:div>
                <w:div w:id="1329822714">
                  <w:marLeft w:val="0"/>
                  <w:marRight w:val="0"/>
                  <w:marTop w:val="0"/>
                  <w:marBottom w:val="0"/>
                  <w:divBdr>
                    <w:top w:val="none" w:sz="0" w:space="0" w:color="auto"/>
                    <w:left w:val="none" w:sz="0" w:space="0" w:color="auto"/>
                    <w:bottom w:val="none" w:sz="0" w:space="0" w:color="auto"/>
                    <w:right w:val="none" w:sz="0" w:space="0" w:color="auto"/>
                  </w:divBdr>
                  <w:divsChild>
                    <w:div w:id="477066003">
                      <w:marLeft w:val="0"/>
                      <w:marRight w:val="0"/>
                      <w:marTop w:val="0"/>
                      <w:marBottom w:val="0"/>
                      <w:divBdr>
                        <w:top w:val="none" w:sz="0" w:space="0" w:color="auto"/>
                        <w:left w:val="none" w:sz="0" w:space="0" w:color="auto"/>
                        <w:bottom w:val="none" w:sz="0" w:space="0" w:color="auto"/>
                        <w:right w:val="none" w:sz="0" w:space="0" w:color="auto"/>
                      </w:divBdr>
                    </w:div>
                  </w:divsChild>
                </w:div>
                <w:div w:id="76219090">
                  <w:marLeft w:val="0"/>
                  <w:marRight w:val="0"/>
                  <w:marTop w:val="0"/>
                  <w:marBottom w:val="0"/>
                  <w:divBdr>
                    <w:top w:val="none" w:sz="0" w:space="0" w:color="auto"/>
                    <w:left w:val="none" w:sz="0" w:space="0" w:color="auto"/>
                    <w:bottom w:val="none" w:sz="0" w:space="0" w:color="auto"/>
                    <w:right w:val="none" w:sz="0" w:space="0" w:color="auto"/>
                  </w:divBdr>
                  <w:divsChild>
                    <w:div w:id="1450277613">
                      <w:marLeft w:val="0"/>
                      <w:marRight w:val="0"/>
                      <w:marTop w:val="0"/>
                      <w:marBottom w:val="0"/>
                      <w:divBdr>
                        <w:top w:val="none" w:sz="0" w:space="0" w:color="auto"/>
                        <w:left w:val="none" w:sz="0" w:space="0" w:color="auto"/>
                        <w:bottom w:val="none" w:sz="0" w:space="0" w:color="auto"/>
                        <w:right w:val="none" w:sz="0" w:space="0" w:color="auto"/>
                      </w:divBdr>
                    </w:div>
                  </w:divsChild>
                </w:div>
                <w:div w:id="1676497467">
                  <w:marLeft w:val="0"/>
                  <w:marRight w:val="0"/>
                  <w:marTop w:val="0"/>
                  <w:marBottom w:val="0"/>
                  <w:divBdr>
                    <w:top w:val="none" w:sz="0" w:space="0" w:color="auto"/>
                    <w:left w:val="none" w:sz="0" w:space="0" w:color="auto"/>
                    <w:bottom w:val="none" w:sz="0" w:space="0" w:color="auto"/>
                    <w:right w:val="none" w:sz="0" w:space="0" w:color="auto"/>
                  </w:divBdr>
                  <w:divsChild>
                    <w:div w:id="824322353">
                      <w:marLeft w:val="0"/>
                      <w:marRight w:val="0"/>
                      <w:marTop w:val="0"/>
                      <w:marBottom w:val="0"/>
                      <w:divBdr>
                        <w:top w:val="none" w:sz="0" w:space="0" w:color="auto"/>
                        <w:left w:val="none" w:sz="0" w:space="0" w:color="auto"/>
                        <w:bottom w:val="none" w:sz="0" w:space="0" w:color="auto"/>
                        <w:right w:val="none" w:sz="0" w:space="0" w:color="auto"/>
                      </w:divBdr>
                    </w:div>
                  </w:divsChild>
                </w:div>
                <w:div w:id="1179655991">
                  <w:marLeft w:val="0"/>
                  <w:marRight w:val="0"/>
                  <w:marTop w:val="0"/>
                  <w:marBottom w:val="0"/>
                  <w:divBdr>
                    <w:top w:val="none" w:sz="0" w:space="0" w:color="auto"/>
                    <w:left w:val="none" w:sz="0" w:space="0" w:color="auto"/>
                    <w:bottom w:val="none" w:sz="0" w:space="0" w:color="auto"/>
                    <w:right w:val="none" w:sz="0" w:space="0" w:color="auto"/>
                  </w:divBdr>
                  <w:divsChild>
                    <w:div w:id="1245257275">
                      <w:marLeft w:val="0"/>
                      <w:marRight w:val="0"/>
                      <w:marTop w:val="0"/>
                      <w:marBottom w:val="0"/>
                      <w:divBdr>
                        <w:top w:val="none" w:sz="0" w:space="0" w:color="auto"/>
                        <w:left w:val="none" w:sz="0" w:space="0" w:color="auto"/>
                        <w:bottom w:val="none" w:sz="0" w:space="0" w:color="auto"/>
                        <w:right w:val="none" w:sz="0" w:space="0" w:color="auto"/>
                      </w:divBdr>
                    </w:div>
                  </w:divsChild>
                </w:div>
                <w:div w:id="258761130">
                  <w:marLeft w:val="0"/>
                  <w:marRight w:val="0"/>
                  <w:marTop w:val="0"/>
                  <w:marBottom w:val="0"/>
                  <w:divBdr>
                    <w:top w:val="none" w:sz="0" w:space="0" w:color="auto"/>
                    <w:left w:val="none" w:sz="0" w:space="0" w:color="auto"/>
                    <w:bottom w:val="none" w:sz="0" w:space="0" w:color="auto"/>
                    <w:right w:val="none" w:sz="0" w:space="0" w:color="auto"/>
                  </w:divBdr>
                  <w:divsChild>
                    <w:div w:id="350449545">
                      <w:marLeft w:val="0"/>
                      <w:marRight w:val="0"/>
                      <w:marTop w:val="0"/>
                      <w:marBottom w:val="0"/>
                      <w:divBdr>
                        <w:top w:val="none" w:sz="0" w:space="0" w:color="auto"/>
                        <w:left w:val="none" w:sz="0" w:space="0" w:color="auto"/>
                        <w:bottom w:val="none" w:sz="0" w:space="0" w:color="auto"/>
                        <w:right w:val="none" w:sz="0" w:space="0" w:color="auto"/>
                      </w:divBdr>
                    </w:div>
                  </w:divsChild>
                </w:div>
                <w:div w:id="1631745042">
                  <w:marLeft w:val="0"/>
                  <w:marRight w:val="0"/>
                  <w:marTop w:val="0"/>
                  <w:marBottom w:val="0"/>
                  <w:divBdr>
                    <w:top w:val="none" w:sz="0" w:space="0" w:color="auto"/>
                    <w:left w:val="none" w:sz="0" w:space="0" w:color="auto"/>
                    <w:bottom w:val="none" w:sz="0" w:space="0" w:color="auto"/>
                    <w:right w:val="none" w:sz="0" w:space="0" w:color="auto"/>
                  </w:divBdr>
                  <w:divsChild>
                    <w:div w:id="1567566009">
                      <w:marLeft w:val="0"/>
                      <w:marRight w:val="0"/>
                      <w:marTop w:val="0"/>
                      <w:marBottom w:val="0"/>
                      <w:divBdr>
                        <w:top w:val="none" w:sz="0" w:space="0" w:color="auto"/>
                        <w:left w:val="none" w:sz="0" w:space="0" w:color="auto"/>
                        <w:bottom w:val="none" w:sz="0" w:space="0" w:color="auto"/>
                        <w:right w:val="none" w:sz="0" w:space="0" w:color="auto"/>
                      </w:divBdr>
                    </w:div>
                  </w:divsChild>
                </w:div>
                <w:div w:id="822236700">
                  <w:marLeft w:val="0"/>
                  <w:marRight w:val="0"/>
                  <w:marTop w:val="0"/>
                  <w:marBottom w:val="0"/>
                  <w:divBdr>
                    <w:top w:val="none" w:sz="0" w:space="0" w:color="auto"/>
                    <w:left w:val="none" w:sz="0" w:space="0" w:color="auto"/>
                    <w:bottom w:val="none" w:sz="0" w:space="0" w:color="auto"/>
                    <w:right w:val="none" w:sz="0" w:space="0" w:color="auto"/>
                  </w:divBdr>
                  <w:divsChild>
                    <w:div w:id="2029453483">
                      <w:marLeft w:val="0"/>
                      <w:marRight w:val="0"/>
                      <w:marTop w:val="0"/>
                      <w:marBottom w:val="0"/>
                      <w:divBdr>
                        <w:top w:val="none" w:sz="0" w:space="0" w:color="auto"/>
                        <w:left w:val="none" w:sz="0" w:space="0" w:color="auto"/>
                        <w:bottom w:val="none" w:sz="0" w:space="0" w:color="auto"/>
                        <w:right w:val="none" w:sz="0" w:space="0" w:color="auto"/>
                      </w:divBdr>
                    </w:div>
                  </w:divsChild>
                </w:div>
                <w:div w:id="492990437">
                  <w:marLeft w:val="0"/>
                  <w:marRight w:val="0"/>
                  <w:marTop w:val="0"/>
                  <w:marBottom w:val="0"/>
                  <w:divBdr>
                    <w:top w:val="none" w:sz="0" w:space="0" w:color="auto"/>
                    <w:left w:val="none" w:sz="0" w:space="0" w:color="auto"/>
                    <w:bottom w:val="none" w:sz="0" w:space="0" w:color="auto"/>
                    <w:right w:val="none" w:sz="0" w:space="0" w:color="auto"/>
                  </w:divBdr>
                  <w:divsChild>
                    <w:div w:id="608510572">
                      <w:marLeft w:val="0"/>
                      <w:marRight w:val="0"/>
                      <w:marTop w:val="0"/>
                      <w:marBottom w:val="0"/>
                      <w:divBdr>
                        <w:top w:val="none" w:sz="0" w:space="0" w:color="auto"/>
                        <w:left w:val="none" w:sz="0" w:space="0" w:color="auto"/>
                        <w:bottom w:val="none" w:sz="0" w:space="0" w:color="auto"/>
                        <w:right w:val="none" w:sz="0" w:space="0" w:color="auto"/>
                      </w:divBdr>
                    </w:div>
                  </w:divsChild>
                </w:div>
                <w:div w:id="1252008702">
                  <w:marLeft w:val="0"/>
                  <w:marRight w:val="0"/>
                  <w:marTop w:val="0"/>
                  <w:marBottom w:val="0"/>
                  <w:divBdr>
                    <w:top w:val="none" w:sz="0" w:space="0" w:color="auto"/>
                    <w:left w:val="none" w:sz="0" w:space="0" w:color="auto"/>
                    <w:bottom w:val="none" w:sz="0" w:space="0" w:color="auto"/>
                    <w:right w:val="none" w:sz="0" w:space="0" w:color="auto"/>
                  </w:divBdr>
                  <w:divsChild>
                    <w:div w:id="1495955880">
                      <w:marLeft w:val="0"/>
                      <w:marRight w:val="0"/>
                      <w:marTop w:val="0"/>
                      <w:marBottom w:val="0"/>
                      <w:divBdr>
                        <w:top w:val="none" w:sz="0" w:space="0" w:color="auto"/>
                        <w:left w:val="none" w:sz="0" w:space="0" w:color="auto"/>
                        <w:bottom w:val="none" w:sz="0" w:space="0" w:color="auto"/>
                        <w:right w:val="none" w:sz="0" w:space="0" w:color="auto"/>
                      </w:divBdr>
                    </w:div>
                  </w:divsChild>
                </w:div>
                <w:div w:id="1124497682">
                  <w:marLeft w:val="0"/>
                  <w:marRight w:val="0"/>
                  <w:marTop w:val="0"/>
                  <w:marBottom w:val="0"/>
                  <w:divBdr>
                    <w:top w:val="none" w:sz="0" w:space="0" w:color="auto"/>
                    <w:left w:val="none" w:sz="0" w:space="0" w:color="auto"/>
                    <w:bottom w:val="none" w:sz="0" w:space="0" w:color="auto"/>
                    <w:right w:val="none" w:sz="0" w:space="0" w:color="auto"/>
                  </w:divBdr>
                  <w:divsChild>
                    <w:div w:id="83382700">
                      <w:marLeft w:val="0"/>
                      <w:marRight w:val="0"/>
                      <w:marTop w:val="0"/>
                      <w:marBottom w:val="0"/>
                      <w:divBdr>
                        <w:top w:val="none" w:sz="0" w:space="0" w:color="auto"/>
                        <w:left w:val="none" w:sz="0" w:space="0" w:color="auto"/>
                        <w:bottom w:val="none" w:sz="0" w:space="0" w:color="auto"/>
                        <w:right w:val="none" w:sz="0" w:space="0" w:color="auto"/>
                      </w:divBdr>
                    </w:div>
                  </w:divsChild>
                </w:div>
                <w:div w:id="1215850024">
                  <w:marLeft w:val="0"/>
                  <w:marRight w:val="0"/>
                  <w:marTop w:val="0"/>
                  <w:marBottom w:val="0"/>
                  <w:divBdr>
                    <w:top w:val="none" w:sz="0" w:space="0" w:color="auto"/>
                    <w:left w:val="none" w:sz="0" w:space="0" w:color="auto"/>
                    <w:bottom w:val="none" w:sz="0" w:space="0" w:color="auto"/>
                    <w:right w:val="none" w:sz="0" w:space="0" w:color="auto"/>
                  </w:divBdr>
                  <w:divsChild>
                    <w:div w:id="1450857036">
                      <w:marLeft w:val="0"/>
                      <w:marRight w:val="0"/>
                      <w:marTop w:val="0"/>
                      <w:marBottom w:val="0"/>
                      <w:divBdr>
                        <w:top w:val="none" w:sz="0" w:space="0" w:color="auto"/>
                        <w:left w:val="none" w:sz="0" w:space="0" w:color="auto"/>
                        <w:bottom w:val="none" w:sz="0" w:space="0" w:color="auto"/>
                        <w:right w:val="none" w:sz="0" w:space="0" w:color="auto"/>
                      </w:divBdr>
                    </w:div>
                  </w:divsChild>
                </w:div>
                <w:div w:id="1571114822">
                  <w:marLeft w:val="0"/>
                  <w:marRight w:val="0"/>
                  <w:marTop w:val="0"/>
                  <w:marBottom w:val="0"/>
                  <w:divBdr>
                    <w:top w:val="none" w:sz="0" w:space="0" w:color="auto"/>
                    <w:left w:val="none" w:sz="0" w:space="0" w:color="auto"/>
                    <w:bottom w:val="none" w:sz="0" w:space="0" w:color="auto"/>
                    <w:right w:val="none" w:sz="0" w:space="0" w:color="auto"/>
                  </w:divBdr>
                  <w:divsChild>
                    <w:div w:id="1007706111">
                      <w:marLeft w:val="0"/>
                      <w:marRight w:val="0"/>
                      <w:marTop w:val="0"/>
                      <w:marBottom w:val="0"/>
                      <w:divBdr>
                        <w:top w:val="none" w:sz="0" w:space="0" w:color="auto"/>
                        <w:left w:val="none" w:sz="0" w:space="0" w:color="auto"/>
                        <w:bottom w:val="none" w:sz="0" w:space="0" w:color="auto"/>
                        <w:right w:val="none" w:sz="0" w:space="0" w:color="auto"/>
                      </w:divBdr>
                    </w:div>
                  </w:divsChild>
                </w:div>
                <w:div w:id="1801798365">
                  <w:marLeft w:val="0"/>
                  <w:marRight w:val="0"/>
                  <w:marTop w:val="0"/>
                  <w:marBottom w:val="0"/>
                  <w:divBdr>
                    <w:top w:val="none" w:sz="0" w:space="0" w:color="auto"/>
                    <w:left w:val="none" w:sz="0" w:space="0" w:color="auto"/>
                    <w:bottom w:val="none" w:sz="0" w:space="0" w:color="auto"/>
                    <w:right w:val="none" w:sz="0" w:space="0" w:color="auto"/>
                  </w:divBdr>
                  <w:divsChild>
                    <w:div w:id="1467973136">
                      <w:marLeft w:val="0"/>
                      <w:marRight w:val="0"/>
                      <w:marTop w:val="0"/>
                      <w:marBottom w:val="0"/>
                      <w:divBdr>
                        <w:top w:val="none" w:sz="0" w:space="0" w:color="auto"/>
                        <w:left w:val="none" w:sz="0" w:space="0" w:color="auto"/>
                        <w:bottom w:val="none" w:sz="0" w:space="0" w:color="auto"/>
                        <w:right w:val="none" w:sz="0" w:space="0" w:color="auto"/>
                      </w:divBdr>
                    </w:div>
                  </w:divsChild>
                </w:div>
                <w:div w:id="1623730406">
                  <w:marLeft w:val="0"/>
                  <w:marRight w:val="0"/>
                  <w:marTop w:val="0"/>
                  <w:marBottom w:val="0"/>
                  <w:divBdr>
                    <w:top w:val="none" w:sz="0" w:space="0" w:color="auto"/>
                    <w:left w:val="none" w:sz="0" w:space="0" w:color="auto"/>
                    <w:bottom w:val="none" w:sz="0" w:space="0" w:color="auto"/>
                    <w:right w:val="none" w:sz="0" w:space="0" w:color="auto"/>
                  </w:divBdr>
                  <w:divsChild>
                    <w:div w:id="1192762112">
                      <w:marLeft w:val="0"/>
                      <w:marRight w:val="0"/>
                      <w:marTop w:val="0"/>
                      <w:marBottom w:val="0"/>
                      <w:divBdr>
                        <w:top w:val="none" w:sz="0" w:space="0" w:color="auto"/>
                        <w:left w:val="none" w:sz="0" w:space="0" w:color="auto"/>
                        <w:bottom w:val="none" w:sz="0" w:space="0" w:color="auto"/>
                        <w:right w:val="none" w:sz="0" w:space="0" w:color="auto"/>
                      </w:divBdr>
                    </w:div>
                  </w:divsChild>
                </w:div>
                <w:div w:id="1377242139">
                  <w:marLeft w:val="0"/>
                  <w:marRight w:val="0"/>
                  <w:marTop w:val="0"/>
                  <w:marBottom w:val="0"/>
                  <w:divBdr>
                    <w:top w:val="none" w:sz="0" w:space="0" w:color="auto"/>
                    <w:left w:val="none" w:sz="0" w:space="0" w:color="auto"/>
                    <w:bottom w:val="none" w:sz="0" w:space="0" w:color="auto"/>
                    <w:right w:val="none" w:sz="0" w:space="0" w:color="auto"/>
                  </w:divBdr>
                  <w:divsChild>
                    <w:div w:id="611479865">
                      <w:marLeft w:val="0"/>
                      <w:marRight w:val="0"/>
                      <w:marTop w:val="0"/>
                      <w:marBottom w:val="0"/>
                      <w:divBdr>
                        <w:top w:val="none" w:sz="0" w:space="0" w:color="auto"/>
                        <w:left w:val="none" w:sz="0" w:space="0" w:color="auto"/>
                        <w:bottom w:val="none" w:sz="0" w:space="0" w:color="auto"/>
                        <w:right w:val="none" w:sz="0" w:space="0" w:color="auto"/>
                      </w:divBdr>
                    </w:div>
                  </w:divsChild>
                </w:div>
                <w:div w:id="822310235">
                  <w:marLeft w:val="0"/>
                  <w:marRight w:val="0"/>
                  <w:marTop w:val="0"/>
                  <w:marBottom w:val="0"/>
                  <w:divBdr>
                    <w:top w:val="none" w:sz="0" w:space="0" w:color="auto"/>
                    <w:left w:val="none" w:sz="0" w:space="0" w:color="auto"/>
                    <w:bottom w:val="none" w:sz="0" w:space="0" w:color="auto"/>
                    <w:right w:val="none" w:sz="0" w:space="0" w:color="auto"/>
                  </w:divBdr>
                  <w:divsChild>
                    <w:div w:id="2056200532">
                      <w:marLeft w:val="0"/>
                      <w:marRight w:val="0"/>
                      <w:marTop w:val="0"/>
                      <w:marBottom w:val="0"/>
                      <w:divBdr>
                        <w:top w:val="none" w:sz="0" w:space="0" w:color="auto"/>
                        <w:left w:val="none" w:sz="0" w:space="0" w:color="auto"/>
                        <w:bottom w:val="none" w:sz="0" w:space="0" w:color="auto"/>
                        <w:right w:val="none" w:sz="0" w:space="0" w:color="auto"/>
                      </w:divBdr>
                    </w:div>
                  </w:divsChild>
                </w:div>
                <w:div w:id="1797018971">
                  <w:marLeft w:val="0"/>
                  <w:marRight w:val="0"/>
                  <w:marTop w:val="0"/>
                  <w:marBottom w:val="0"/>
                  <w:divBdr>
                    <w:top w:val="none" w:sz="0" w:space="0" w:color="auto"/>
                    <w:left w:val="none" w:sz="0" w:space="0" w:color="auto"/>
                    <w:bottom w:val="none" w:sz="0" w:space="0" w:color="auto"/>
                    <w:right w:val="none" w:sz="0" w:space="0" w:color="auto"/>
                  </w:divBdr>
                  <w:divsChild>
                    <w:div w:id="1355032708">
                      <w:marLeft w:val="0"/>
                      <w:marRight w:val="0"/>
                      <w:marTop w:val="0"/>
                      <w:marBottom w:val="0"/>
                      <w:divBdr>
                        <w:top w:val="none" w:sz="0" w:space="0" w:color="auto"/>
                        <w:left w:val="none" w:sz="0" w:space="0" w:color="auto"/>
                        <w:bottom w:val="none" w:sz="0" w:space="0" w:color="auto"/>
                        <w:right w:val="none" w:sz="0" w:space="0" w:color="auto"/>
                      </w:divBdr>
                    </w:div>
                  </w:divsChild>
                </w:div>
                <w:div w:id="307172284">
                  <w:marLeft w:val="0"/>
                  <w:marRight w:val="0"/>
                  <w:marTop w:val="0"/>
                  <w:marBottom w:val="0"/>
                  <w:divBdr>
                    <w:top w:val="none" w:sz="0" w:space="0" w:color="auto"/>
                    <w:left w:val="none" w:sz="0" w:space="0" w:color="auto"/>
                    <w:bottom w:val="none" w:sz="0" w:space="0" w:color="auto"/>
                    <w:right w:val="none" w:sz="0" w:space="0" w:color="auto"/>
                  </w:divBdr>
                  <w:divsChild>
                    <w:div w:id="866479509">
                      <w:marLeft w:val="0"/>
                      <w:marRight w:val="0"/>
                      <w:marTop w:val="0"/>
                      <w:marBottom w:val="0"/>
                      <w:divBdr>
                        <w:top w:val="none" w:sz="0" w:space="0" w:color="auto"/>
                        <w:left w:val="none" w:sz="0" w:space="0" w:color="auto"/>
                        <w:bottom w:val="none" w:sz="0" w:space="0" w:color="auto"/>
                        <w:right w:val="none" w:sz="0" w:space="0" w:color="auto"/>
                      </w:divBdr>
                    </w:div>
                  </w:divsChild>
                </w:div>
                <w:div w:id="1508134411">
                  <w:marLeft w:val="0"/>
                  <w:marRight w:val="0"/>
                  <w:marTop w:val="0"/>
                  <w:marBottom w:val="0"/>
                  <w:divBdr>
                    <w:top w:val="none" w:sz="0" w:space="0" w:color="auto"/>
                    <w:left w:val="none" w:sz="0" w:space="0" w:color="auto"/>
                    <w:bottom w:val="none" w:sz="0" w:space="0" w:color="auto"/>
                    <w:right w:val="none" w:sz="0" w:space="0" w:color="auto"/>
                  </w:divBdr>
                  <w:divsChild>
                    <w:div w:id="6348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048">
          <w:marLeft w:val="0"/>
          <w:marRight w:val="0"/>
          <w:marTop w:val="0"/>
          <w:marBottom w:val="0"/>
          <w:divBdr>
            <w:top w:val="none" w:sz="0" w:space="0" w:color="auto"/>
            <w:left w:val="none" w:sz="0" w:space="0" w:color="auto"/>
            <w:bottom w:val="none" w:sz="0" w:space="0" w:color="auto"/>
            <w:right w:val="none" w:sz="0" w:space="0" w:color="auto"/>
          </w:divBdr>
        </w:div>
        <w:div w:id="579799545">
          <w:marLeft w:val="0"/>
          <w:marRight w:val="0"/>
          <w:marTop w:val="0"/>
          <w:marBottom w:val="0"/>
          <w:divBdr>
            <w:top w:val="none" w:sz="0" w:space="0" w:color="auto"/>
            <w:left w:val="none" w:sz="0" w:space="0" w:color="auto"/>
            <w:bottom w:val="none" w:sz="0" w:space="0" w:color="auto"/>
            <w:right w:val="none" w:sz="0" w:space="0" w:color="auto"/>
          </w:divBdr>
        </w:div>
        <w:div w:id="429282874">
          <w:marLeft w:val="0"/>
          <w:marRight w:val="0"/>
          <w:marTop w:val="0"/>
          <w:marBottom w:val="0"/>
          <w:divBdr>
            <w:top w:val="none" w:sz="0" w:space="0" w:color="auto"/>
            <w:left w:val="none" w:sz="0" w:space="0" w:color="auto"/>
            <w:bottom w:val="none" w:sz="0" w:space="0" w:color="auto"/>
            <w:right w:val="none" w:sz="0" w:space="0" w:color="auto"/>
          </w:divBdr>
        </w:div>
        <w:div w:id="274681579">
          <w:marLeft w:val="0"/>
          <w:marRight w:val="0"/>
          <w:marTop w:val="0"/>
          <w:marBottom w:val="0"/>
          <w:divBdr>
            <w:top w:val="none" w:sz="0" w:space="0" w:color="auto"/>
            <w:left w:val="none" w:sz="0" w:space="0" w:color="auto"/>
            <w:bottom w:val="none" w:sz="0" w:space="0" w:color="auto"/>
            <w:right w:val="none" w:sz="0" w:space="0" w:color="auto"/>
          </w:divBdr>
        </w:div>
        <w:div w:id="919290880">
          <w:marLeft w:val="0"/>
          <w:marRight w:val="0"/>
          <w:marTop w:val="0"/>
          <w:marBottom w:val="0"/>
          <w:divBdr>
            <w:top w:val="none" w:sz="0" w:space="0" w:color="auto"/>
            <w:left w:val="none" w:sz="0" w:space="0" w:color="auto"/>
            <w:bottom w:val="none" w:sz="0" w:space="0" w:color="auto"/>
            <w:right w:val="none" w:sz="0" w:space="0" w:color="auto"/>
          </w:divBdr>
        </w:div>
        <w:div w:id="1420981818">
          <w:marLeft w:val="0"/>
          <w:marRight w:val="0"/>
          <w:marTop w:val="0"/>
          <w:marBottom w:val="0"/>
          <w:divBdr>
            <w:top w:val="none" w:sz="0" w:space="0" w:color="auto"/>
            <w:left w:val="none" w:sz="0" w:space="0" w:color="auto"/>
            <w:bottom w:val="none" w:sz="0" w:space="0" w:color="auto"/>
            <w:right w:val="none" w:sz="0" w:space="0" w:color="auto"/>
          </w:divBdr>
        </w:div>
        <w:div w:id="875238232">
          <w:marLeft w:val="0"/>
          <w:marRight w:val="0"/>
          <w:marTop w:val="0"/>
          <w:marBottom w:val="0"/>
          <w:divBdr>
            <w:top w:val="none" w:sz="0" w:space="0" w:color="auto"/>
            <w:left w:val="none" w:sz="0" w:space="0" w:color="auto"/>
            <w:bottom w:val="none" w:sz="0" w:space="0" w:color="auto"/>
            <w:right w:val="none" w:sz="0" w:space="0" w:color="auto"/>
          </w:divBdr>
        </w:div>
        <w:div w:id="303777900">
          <w:marLeft w:val="0"/>
          <w:marRight w:val="0"/>
          <w:marTop w:val="0"/>
          <w:marBottom w:val="0"/>
          <w:divBdr>
            <w:top w:val="none" w:sz="0" w:space="0" w:color="auto"/>
            <w:left w:val="none" w:sz="0" w:space="0" w:color="auto"/>
            <w:bottom w:val="none" w:sz="0" w:space="0" w:color="auto"/>
            <w:right w:val="none" w:sz="0" w:space="0" w:color="auto"/>
          </w:divBdr>
        </w:div>
        <w:div w:id="1955598099">
          <w:marLeft w:val="0"/>
          <w:marRight w:val="0"/>
          <w:marTop w:val="0"/>
          <w:marBottom w:val="0"/>
          <w:divBdr>
            <w:top w:val="none" w:sz="0" w:space="0" w:color="auto"/>
            <w:left w:val="none" w:sz="0" w:space="0" w:color="auto"/>
            <w:bottom w:val="none" w:sz="0" w:space="0" w:color="auto"/>
            <w:right w:val="none" w:sz="0" w:space="0" w:color="auto"/>
          </w:divBdr>
        </w:div>
        <w:div w:id="1435201654">
          <w:marLeft w:val="0"/>
          <w:marRight w:val="0"/>
          <w:marTop w:val="0"/>
          <w:marBottom w:val="0"/>
          <w:divBdr>
            <w:top w:val="none" w:sz="0" w:space="0" w:color="auto"/>
            <w:left w:val="none" w:sz="0" w:space="0" w:color="auto"/>
            <w:bottom w:val="none" w:sz="0" w:space="0" w:color="auto"/>
            <w:right w:val="none" w:sz="0" w:space="0" w:color="auto"/>
          </w:divBdr>
        </w:div>
        <w:div w:id="179899719">
          <w:marLeft w:val="0"/>
          <w:marRight w:val="0"/>
          <w:marTop w:val="0"/>
          <w:marBottom w:val="0"/>
          <w:divBdr>
            <w:top w:val="none" w:sz="0" w:space="0" w:color="auto"/>
            <w:left w:val="none" w:sz="0" w:space="0" w:color="auto"/>
            <w:bottom w:val="none" w:sz="0" w:space="0" w:color="auto"/>
            <w:right w:val="none" w:sz="0" w:space="0" w:color="auto"/>
          </w:divBdr>
        </w:div>
        <w:div w:id="1750351227">
          <w:marLeft w:val="0"/>
          <w:marRight w:val="0"/>
          <w:marTop w:val="0"/>
          <w:marBottom w:val="0"/>
          <w:divBdr>
            <w:top w:val="none" w:sz="0" w:space="0" w:color="auto"/>
            <w:left w:val="none" w:sz="0" w:space="0" w:color="auto"/>
            <w:bottom w:val="none" w:sz="0" w:space="0" w:color="auto"/>
            <w:right w:val="none" w:sz="0" w:space="0" w:color="auto"/>
          </w:divBdr>
        </w:div>
        <w:div w:id="584609112">
          <w:marLeft w:val="0"/>
          <w:marRight w:val="0"/>
          <w:marTop w:val="0"/>
          <w:marBottom w:val="0"/>
          <w:divBdr>
            <w:top w:val="none" w:sz="0" w:space="0" w:color="auto"/>
            <w:left w:val="none" w:sz="0" w:space="0" w:color="auto"/>
            <w:bottom w:val="none" w:sz="0" w:space="0" w:color="auto"/>
            <w:right w:val="none" w:sz="0" w:space="0" w:color="auto"/>
          </w:divBdr>
        </w:div>
        <w:div w:id="1629703656">
          <w:marLeft w:val="0"/>
          <w:marRight w:val="0"/>
          <w:marTop w:val="0"/>
          <w:marBottom w:val="0"/>
          <w:divBdr>
            <w:top w:val="none" w:sz="0" w:space="0" w:color="auto"/>
            <w:left w:val="none" w:sz="0" w:space="0" w:color="auto"/>
            <w:bottom w:val="none" w:sz="0" w:space="0" w:color="auto"/>
            <w:right w:val="none" w:sz="0" w:space="0" w:color="auto"/>
          </w:divBdr>
        </w:div>
        <w:div w:id="1347825114">
          <w:marLeft w:val="0"/>
          <w:marRight w:val="0"/>
          <w:marTop w:val="0"/>
          <w:marBottom w:val="0"/>
          <w:divBdr>
            <w:top w:val="none" w:sz="0" w:space="0" w:color="auto"/>
            <w:left w:val="none" w:sz="0" w:space="0" w:color="auto"/>
            <w:bottom w:val="none" w:sz="0" w:space="0" w:color="auto"/>
            <w:right w:val="none" w:sz="0" w:space="0" w:color="auto"/>
          </w:divBdr>
        </w:div>
        <w:div w:id="479427382">
          <w:marLeft w:val="0"/>
          <w:marRight w:val="0"/>
          <w:marTop w:val="0"/>
          <w:marBottom w:val="0"/>
          <w:divBdr>
            <w:top w:val="none" w:sz="0" w:space="0" w:color="auto"/>
            <w:left w:val="none" w:sz="0" w:space="0" w:color="auto"/>
            <w:bottom w:val="none" w:sz="0" w:space="0" w:color="auto"/>
            <w:right w:val="none" w:sz="0" w:space="0" w:color="auto"/>
          </w:divBdr>
        </w:div>
        <w:div w:id="1995646100">
          <w:marLeft w:val="0"/>
          <w:marRight w:val="0"/>
          <w:marTop w:val="0"/>
          <w:marBottom w:val="0"/>
          <w:divBdr>
            <w:top w:val="none" w:sz="0" w:space="0" w:color="auto"/>
            <w:left w:val="none" w:sz="0" w:space="0" w:color="auto"/>
            <w:bottom w:val="none" w:sz="0" w:space="0" w:color="auto"/>
            <w:right w:val="none" w:sz="0" w:space="0" w:color="auto"/>
          </w:divBdr>
        </w:div>
        <w:div w:id="1287083481">
          <w:marLeft w:val="0"/>
          <w:marRight w:val="0"/>
          <w:marTop w:val="0"/>
          <w:marBottom w:val="0"/>
          <w:divBdr>
            <w:top w:val="none" w:sz="0" w:space="0" w:color="auto"/>
            <w:left w:val="none" w:sz="0" w:space="0" w:color="auto"/>
            <w:bottom w:val="none" w:sz="0" w:space="0" w:color="auto"/>
            <w:right w:val="none" w:sz="0" w:space="0" w:color="auto"/>
          </w:divBdr>
        </w:div>
        <w:div w:id="273365871">
          <w:marLeft w:val="0"/>
          <w:marRight w:val="0"/>
          <w:marTop w:val="0"/>
          <w:marBottom w:val="0"/>
          <w:divBdr>
            <w:top w:val="none" w:sz="0" w:space="0" w:color="auto"/>
            <w:left w:val="none" w:sz="0" w:space="0" w:color="auto"/>
            <w:bottom w:val="none" w:sz="0" w:space="0" w:color="auto"/>
            <w:right w:val="none" w:sz="0" w:space="0" w:color="auto"/>
          </w:divBdr>
        </w:div>
        <w:div w:id="712539144">
          <w:marLeft w:val="0"/>
          <w:marRight w:val="0"/>
          <w:marTop w:val="0"/>
          <w:marBottom w:val="0"/>
          <w:divBdr>
            <w:top w:val="none" w:sz="0" w:space="0" w:color="auto"/>
            <w:left w:val="none" w:sz="0" w:space="0" w:color="auto"/>
            <w:bottom w:val="none" w:sz="0" w:space="0" w:color="auto"/>
            <w:right w:val="none" w:sz="0" w:space="0" w:color="auto"/>
          </w:divBdr>
        </w:div>
        <w:div w:id="1706440028">
          <w:marLeft w:val="0"/>
          <w:marRight w:val="0"/>
          <w:marTop w:val="0"/>
          <w:marBottom w:val="0"/>
          <w:divBdr>
            <w:top w:val="none" w:sz="0" w:space="0" w:color="auto"/>
            <w:left w:val="none" w:sz="0" w:space="0" w:color="auto"/>
            <w:bottom w:val="none" w:sz="0" w:space="0" w:color="auto"/>
            <w:right w:val="none" w:sz="0" w:space="0" w:color="auto"/>
          </w:divBdr>
        </w:div>
        <w:div w:id="795951229">
          <w:marLeft w:val="0"/>
          <w:marRight w:val="0"/>
          <w:marTop w:val="0"/>
          <w:marBottom w:val="0"/>
          <w:divBdr>
            <w:top w:val="none" w:sz="0" w:space="0" w:color="auto"/>
            <w:left w:val="none" w:sz="0" w:space="0" w:color="auto"/>
            <w:bottom w:val="none" w:sz="0" w:space="0" w:color="auto"/>
            <w:right w:val="none" w:sz="0" w:space="0" w:color="auto"/>
          </w:divBdr>
        </w:div>
        <w:div w:id="477068946">
          <w:marLeft w:val="0"/>
          <w:marRight w:val="0"/>
          <w:marTop w:val="0"/>
          <w:marBottom w:val="0"/>
          <w:divBdr>
            <w:top w:val="none" w:sz="0" w:space="0" w:color="auto"/>
            <w:left w:val="none" w:sz="0" w:space="0" w:color="auto"/>
            <w:bottom w:val="none" w:sz="0" w:space="0" w:color="auto"/>
            <w:right w:val="none" w:sz="0" w:space="0" w:color="auto"/>
          </w:divBdr>
        </w:div>
        <w:div w:id="1261597482">
          <w:marLeft w:val="0"/>
          <w:marRight w:val="0"/>
          <w:marTop w:val="0"/>
          <w:marBottom w:val="0"/>
          <w:divBdr>
            <w:top w:val="none" w:sz="0" w:space="0" w:color="auto"/>
            <w:left w:val="none" w:sz="0" w:space="0" w:color="auto"/>
            <w:bottom w:val="none" w:sz="0" w:space="0" w:color="auto"/>
            <w:right w:val="none" w:sz="0" w:space="0" w:color="auto"/>
          </w:divBdr>
        </w:div>
        <w:div w:id="1069227168">
          <w:marLeft w:val="0"/>
          <w:marRight w:val="0"/>
          <w:marTop w:val="0"/>
          <w:marBottom w:val="0"/>
          <w:divBdr>
            <w:top w:val="none" w:sz="0" w:space="0" w:color="auto"/>
            <w:left w:val="none" w:sz="0" w:space="0" w:color="auto"/>
            <w:bottom w:val="none" w:sz="0" w:space="0" w:color="auto"/>
            <w:right w:val="none" w:sz="0" w:space="0" w:color="auto"/>
          </w:divBdr>
        </w:div>
        <w:div w:id="987830102">
          <w:marLeft w:val="0"/>
          <w:marRight w:val="0"/>
          <w:marTop w:val="0"/>
          <w:marBottom w:val="0"/>
          <w:divBdr>
            <w:top w:val="none" w:sz="0" w:space="0" w:color="auto"/>
            <w:left w:val="none" w:sz="0" w:space="0" w:color="auto"/>
            <w:bottom w:val="none" w:sz="0" w:space="0" w:color="auto"/>
            <w:right w:val="none" w:sz="0" w:space="0" w:color="auto"/>
          </w:divBdr>
        </w:div>
        <w:div w:id="1027102773">
          <w:marLeft w:val="0"/>
          <w:marRight w:val="0"/>
          <w:marTop w:val="0"/>
          <w:marBottom w:val="0"/>
          <w:divBdr>
            <w:top w:val="none" w:sz="0" w:space="0" w:color="auto"/>
            <w:left w:val="none" w:sz="0" w:space="0" w:color="auto"/>
            <w:bottom w:val="none" w:sz="0" w:space="0" w:color="auto"/>
            <w:right w:val="none" w:sz="0" w:space="0" w:color="auto"/>
          </w:divBdr>
        </w:div>
        <w:div w:id="435833730">
          <w:marLeft w:val="0"/>
          <w:marRight w:val="0"/>
          <w:marTop w:val="0"/>
          <w:marBottom w:val="0"/>
          <w:divBdr>
            <w:top w:val="none" w:sz="0" w:space="0" w:color="auto"/>
            <w:left w:val="none" w:sz="0" w:space="0" w:color="auto"/>
            <w:bottom w:val="none" w:sz="0" w:space="0" w:color="auto"/>
            <w:right w:val="none" w:sz="0" w:space="0" w:color="auto"/>
          </w:divBdr>
        </w:div>
        <w:div w:id="1602836314">
          <w:marLeft w:val="0"/>
          <w:marRight w:val="0"/>
          <w:marTop w:val="0"/>
          <w:marBottom w:val="0"/>
          <w:divBdr>
            <w:top w:val="none" w:sz="0" w:space="0" w:color="auto"/>
            <w:left w:val="none" w:sz="0" w:space="0" w:color="auto"/>
            <w:bottom w:val="none" w:sz="0" w:space="0" w:color="auto"/>
            <w:right w:val="none" w:sz="0" w:space="0" w:color="auto"/>
          </w:divBdr>
        </w:div>
        <w:div w:id="719934700">
          <w:marLeft w:val="0"/>
          <w:marRight w:val="0"/>
          <w:marTop w:val="0"/>
          <w:marBottom w:val="0"/>
          <w:divBdr>
            <w:top w:val="none" w:sz="0" w:space="0" w:color="auto"/>
            <w:left w:val="none" w:sz="0" w:space="0" w:color="auto"/>
            <w:bottom w:val="none" w:sz="0" w:space="0" w:color="auto"/>
            <w:right w:val="none" w:sz="0" w:space="0" w:color="auto"/>
          </w:divBdr>
        </w:div>
        <w:div w:id="2086680183">
          <w:marLeft w:val="0"/>
          <w:marRight w:val="0"/>
          <w:marTop w:val="0"/>
          <w:marBottom w:val="0"/>
          <w:divBdr>
            <w:top w:val="none" w:sz="0" w:space="0" w:color="auto"/>
            <w:left w:val="none" w:sz="0" w:space="0" w:color="auto"/>
            <w:bottom w:val="none" w:sz="0" w:space="0" w:color="auto"/>
            <w:right w:val="none" w:sz="0" w:space="0" w:color="auto"/>
          </w:divBdr>
        </w:div>
        <w:div w:id="376977648">
          <w:marLeft w:val="0"/>
          <w:marRight w:val="0"/>
          <w:marTop w:val="0"/>
          <w:marBottom w:val="0"/>
          <w:divBdr>
            <w:top w:val="none" w:sz="0" w:space="0" w:color="auto"/>
            <w:left w:val="none" w:sz="0" w:space="0" w:color="auto"/>
            <w:bottom w:val="none" w:sz="0" w:space="0" w:color="auto"/>
            <w:right w:val="none" w:sz="0" w:space="0" w:color="auto"/>
          </w:divBdr>
        </w:div>
        <w:div w:id="1971399367">
          <w:marLeft w:val="0"/>
          <w:marRight w:val="0"/>
          <w:marTop w:val="0"/>
          <w:marBottom w:val="0"/>
          <w:divBdr>
            <w:top w:val="none" w:sz="0" w:space="0" w:color="auto"/>
            <w:left w:val="none" w:sz="0" w:space="0" w:color="auto"/>
            <w:bottom w:val="none" w:sz="0" w:space="0" w:color="auto"/>
            <w:right w:val="none" w:sz="0" w:space="0" w:color="auto"/>
          </w:divBdr>
        </w:div>
        <w:div w:id="787238640">
          <w:marLeft w:val="0"/>
          <w:marRight w:val="0"/>
          <w:marTop w:val="0"/>
          <w:marBottom w:val="0"/>
          <w:divBdr>
            <w:top w:val="none" w:sz="0" w:space="0" w:color="auto"/>
            <w:left w:val="none" w:sz="0" w:space="0" w:color="auto"/>
            <w:bottom w:val="none" w:sz="0" w:space="0" w:color="auto"/>
            <w:right w:val="none" w:sz="0" w:space="0" w:color="auto"/>
          </w:divBdr>
        </w:div>
        <w:div w:id="1796287080">
          <w:marLeft w:val="0"/>
          <w:marRight w:val="0"/>
          <w:marTop w:val="0"/>
          <w:marBottom w:val="0"/>
          <w:divBdr>
            <w:top w:val="none" w:sz="0" w:space="0" w:color="auto"/>
            <w:left w:val="none" w:sz="0" w:space="0" w:color="auto"/>
            <w:bottom w:val="none" w:sz="0" w:space="0" w:color="auto"/>
            <w:right w:val="none" w:sz="0" w:space="0" w:color="auto"/>
          </w:divBdr>
        </w:div>
        <w:div w:id="1678457553">
          <w:marLeft w:val="0"/>
          <w:marRight w:val="0"/>
          <w:marTop w:val="0"/>
          <w:marBottom w:val="0"/>
          <w:divBdr>
            <w:top w:val="none" w:sz="0" w:space="0" w:color="auto"/>
            <w:left w:val="none" w:sz="0" w:space="0" w:color="auto"/>
            <w:bottom w:val="none" w:sz="0" w:space="0" w:color="auto"/>
            <w:right w:val="none" w:sz="0" w:space="0" w:color="auto"/>
          </w:divBdr>
        </w:div>
        <w:div w:id="1828979482">
          <w:marLeft w:val="0"/>
          <w:marRight w:val="0"/>
          <w:marTop w:val="0"/>
          <w:marBottom w:val="0"/>
          <w:divBdr>
            <w:top w:val="none" w:sz="0" w:space="0" w:color="auto"/>
            <w:left w:val="none" w:sz="0" w:space="0" w:color="auto"/>
            <w:bottom w:val="none" w:sz="0" w:space="0" w:color="auto"/>
            <w:right w:val="none" w:sz="0" w:space="0" w:color="auto"/>
          </w:divBdr>
        </w:div>
        <w:div w:id="1948268700">
          <w:marLeft w:val="0"/>
          <w:marRight w:val="0"/>
          <w:marTop w:val="0"/>
          <w:marBottom w:val="0"/>
          <w:divBdr>
            <w:top w:val="none" w:sz="0" w:space="0" w:color="auto"/>
            <w:left w:val="none" w:sz="0" w:space="0" w:color="auto"/>
            <w:bottom w:val="none" w:sz="0" w:space="0" w:color="auto"/>
            <w:right w:val="none" w:sz="0" w:space="0" w:color="auto"/>
          </w:divBdr>
        </w:div>
        <w:div w:id="1362049044">
          <w:marLeft w:val="0"/>
          <w:marRight w:val="0"/>
          <w:marTop w:val="0"/>
          <w:marBottom w:val="0"/>
          <w:divBdr>
            <w:top w:val="none" w:sz="0" w:space="0" w:color="auto"/>
            <w:left w:val="none" w:sz="0" w:space="0" w:color="auto"/>
            <w:bottom w:val="none" w:sz="0" w:space="0" w:color="auto"/>
            <w:right w:val="none" w:sz="0" w:space="0" w:color="auto"/>
          </w:divBdr>
        </w:div>
        <w:div w:id="1658656545">
          <w:marLeft w:val="0"/>
          <w:marRight w:val="0"/>
          <w:marTop w:val="0"/>
          <w:marBottom w:val="0"/>
          <w:divBdr>
            <w:top w:val="none" w:sz="0" w:space="0" w:color="auto"/>
            <w:left w:val="none" w:sz="0" w:space="0" w:color="auto"/>
            <w:bottom w:val="none" w:sz="0" w:space="0" w:color="auto"/>
            <w:right w:val="none" w:sz="0" w:space="0" w:color="auto"/>
          </w:divBdr>
        </w:div>
        <w:div w:id="1810004811">
          <w:marLeft w:val="0"/>
          <w:marRight w:val="0"/>
          <w:marTop w:val="0"/>
          <w:marBottom w:val="0"/>
          <w:divBdr>
            <w:top w:val="none" w:sz="0" w:space="0" w:color="auto"/>
            <w:left w:val="none" w:sz="0" w:space="0" w:color="auto"/>
            <w:bottom w:val="none" w:sz="0" w:space="0" w:color="auto"/>
            <w:right w:val="none" w:sz="0" w:space="0" w:color="auto"/>
          </w:divBdr>
        </w:div>
        <w:div w:id="703138899">
          <w:marLeft w:val="0"/>
          <w:marRight w:val="0"/>
          <w:marTop w:val="0"/>
          <w:marBottom w:val="0"/>
          <w:divBdr>
            <w:top w:val="none" w:sz="0" w:space="0" w:color="auto"/>
            <w:left w:val="none" w:sz="0" w:space="0" w:color="auto"/>
            <w:bottom w:val="none" w:sz="0" w:space="0" w:color="auto"/>
            <w:right w:val="none" w:sz="0" w:space="0" w:color="auto"/>
          </w:divBdr>
        </w:div>
        <w:div w:id="1767261877">
          <w:marLeft w:val="0"/>
          <w:marRight w:val="0"/>
          <w:marTop w:val="0"/>
          <w:marBottom w:val="0"/>
          <w:divBdr>
            <w:top w:val="none" w:sz="0" w:space="0" w:color="auto"/>
            <w:left w:val="none" w:sz="0" w:space="0" w:color="auto"/>
            <w:bottom w:val="none" w:sz="0" w:space="0" w:color="auto"/>
            <w:right w:val="none" w:sz="0" w:space="0" w:color="auto"/>
          </w:divBdr>
        </w:div>
        <w:div w:id="524440088">
          <w:marLeft w:val="0"/>
          <w:marRight w:val="0"/>
          <w:marTop w:val="0"/>
          <w:marBottom w:val="0"/>
          <w:divBdr>
            <w:top w:val="none" w:sz="0" w:space="0" w:color="auto"/>
            <w:left w:val="none" w:sz="0" w:space="0" w:color="auto"/>
            <w:bottom w:val="none" w:sz="0" w:space="0" w:color="auto"/>
            <w:right w:val="none" w:sz="0" w:space="0" w:color="auto"/>
          </w:divBdr>
        </w:div>
        <w:div w:id="25373177">
          <w:marLeft w:val="0"/>
          <w:marRight w:val="0"/>
          <w:marTop w:val="0"/>
          <w:marBottom w:val="0"/>
          <w:divBdr>
            <w:top w:val="none" w:sz="0" w:space="0" w:color="auto"/>
            <w:left w:val="none" w:sz="0" w:space="0" w:color="auto"/>
            <w:bottom w:val="none" w:sz="0" w:space="0" w:color="auto"/>
            <w:right w:val="none" w:sz="0" w:space="0" w:color="auto"/>
          </w:divBdr>
        </w:div>
        <w:div w:id="1350372339">
          <w:marLeft w:val="0"/>
          <w:marRight w:val="0"/>
          <w:marTop w:val="0"/>
          <w:marBottom w:val="0"/>
          <w:divBdr>
            <w:top w:val="none" w:sz="0" w:space="0" w:color="auto"/>
            <w:left w:val="none" w:sz="0" w:space="0" w:color="auto"/>
            <w:bottom w:val="none" w:sz="0" w:space="0" w:color="auto"/>
            <w:right w:val="none" w:sz="0" w:space="0" w:color="auto"/>
          </w:divBdr>
        </w:div>
        <w:div w:id="57284607">
          <w:marLeft w:val="0"/>
          <w:marRight w:val="0"/>
          <w:marTop w:val="0"/>
          <w:marBottom w:val="0"/>
          <w:divBdr>
            <w:top w:val="none" w:sz="0" w:space="0" w:color="auto"/>
            <w:left w:val="none" w:sz="0" w:space="0" w:color="auto"/>
            <w:bottom w:val="none" w:sz="0" w:space="0" w:color="auto"/>
            <w:right w:val="none" w:sz="0" w:space="0" w:color="auto"/>
          </w:divBdr>
        </w:div>
        <w:div w:id="727917809">
          <w:marLeft w:val="0"/>
          <w:marRight w:val="0"/>
          <w:marTop w:val="0"/>
          <w:marBottom w:val="0"/>
          <w:divBdr>
            <w:top w:val="none" w:sz="0" w:space="0" w:color="auto"/>
            <w:left w:val="none" w:sz="0" w:space="0" w:color="auto"/>
            <w:bottom w:val="none" w:sz="0" w:space="0" w:color="auto"/>
            <w:right w:val="none" w:sz="0" w:space="0" w:color="auto"/>
          </w:divBdr>
        </w:div>
        <w:div w:id="1158231820">
          <w:marLeft w:val="0"/>
          <w:marRight w:val="0"/>
          <w:marTop w:val="0"/>
          <w:marBottom w:val="0"/>
          <w:divBdr>
            <w:top w:val="none" w:sz="0" w:space="0" w:color="auto"/>
            <w:left w:val="none" w:sz="0" w:space="0" w:color="auto"/>
            <w:bottom w:val="none" w:sz="0" w:space="0" w:color="auto"/>
            <w:right w:val="none" w:sz="0" w:space="0" w:color="auto"/>
          </w:divBdr>
        </w:div>
        <w:div w:id="1492408362">
          <w:marLeft w:val="0"/>
          <w:marRight w:val="0"/>
          <w:marTop w:val="0"/>
          <w:marBottom w:val="0"/>
          <w:divBdr>
            <w:top w:val="none" w:sz="0" w:space="0" w:color="auto"/>
            <w:left w:val="none" w:sz="0" w:space="0" w:color="auto"/>
            <w:bottom w:val="none" w:sz="0" w:space="0" w:color="auto"/>
            <w:right w:val="none" w:sz="0" w:space="0" w:color="auto"/>
          </w:divBdr>
        </w:div>
        <w:div w:id="1428883875">
          <w:marLeft w:val="0"/>
          <w:marRight w:val="0"/>
          <w:marTop w:val="0"/>
          <w:marBottom w:val="0"/>
          <w:divBdr>
            <w:top w:val="none" w:sz="0" w:space="0" w:color="auto"/>
            <w:left w:val="none" w:sz="0" w:space="0" w:color="auto"/>
            <w:bottom w:val="none" w:sz="0" w:space="0" w:color="auto"/>
            <w:right w:val="none" w:sz="0" w:space="0" w:color="auto"/>
          </w:divBdr>
        </w:div>
        <w:div w:id="1173184955">
          <w:marLeft w:val="0"/>
          <w:marRight w:val="0"/>
          <w:marTop w:val="0"/>
          <w:marBottom w:val="0"/>
          <w:divBdr>
            <w:top w:val="none" w:sz="0" w:space="0" w:color="auto"/>
            <w:left w:val="none" w:sz="0" w:space="0" w:color="auto"/>
            <w:bottom w:val="none" w:sz="0" w:space="0" w:color="auto"/>
            <w:right w:val="none" w:sz="0" w:space="0" w:color="auto"/>
          </w:divBdr>
        </w:div>
        <w:div w:id="1513912770">
          <w:marLeft w:val="0"/>
          <w:marRight w:val="0"/>
          <w:marTop w:val="0"/>
          <w:marBottom w:val="0"/>
          <w:divBdr>
            <w:top w:val="none" w:sz="0" w:space="0" w:color="auto"/>
            <w:left w:val="none" w:sz="0" w:space="0" w:color="auto"/>
            <w:bottom w:val="none" w:sz="0" w:space="0" w:color="auto"/>
            <w:right w:val="none" w:sz="0" w:space="0" w:color="auto"/>
          </w:divBdr>
        </w:div>
        <w:div w:id="954294196">
          <w:marLeft w:val="0"/>
          <w:marRight w:val="0"/>
          <w:marTop w:val="0"/>
          <w:marBottom w:val="0"/>
          <w:divBdr>
            <w:top w:val="none" w:sz="0" w:space="0" w:color="auto"/>
            <w:left w:val="none" w:sz="0" w:space="0" w:color="auto"/>
            <w:bottom w:val="none" w:sz="0" w:space="0" w:color="auto"/>
            <w:right w:val="none" w:sz="0" w:space="0" w:color="auto"/>
          </w:divBdr>
        </w:div>
        <w:div w:id="368839902">
          <w:marLeft w:val="0"/>
          <w:marRight w:val="0"/>
          <w:marTop w:val="0"/>
          <w:marBottom w:val="0"/>
          <w:divBdr>
            <w:top w:val="none" w:sz="0" w:space="0" w:color="auto"/>
            <w:left w:val="none" w:sz="0" w:space="0" w:color="auto"/>
            <w:bottom w:val="none" w:sz="0" w:space="0" w:color="auto"/>
            <w:right w:val="none" w:sz="0" w:space="0" w:color="auto"/>
          </w:divBdr>
        </w:div>
        <w:div w:id="639311908">
          <w:marLeft w:val="0"/>
          <w:marRight w:val="0"/>
          <w:marTop w:val="0"/>
          <w:marBottom w:val="0"/>
          <w:divBdr>
            <w:top w:val="none" w:sz="0" w:space="0" w:color="auto"/>
            <w:left w:val="none" w:sz="0" w:space="0" w:color="auto"/>
            <w:bottom w:val="none" w:sz="0" w:space="0" w:color="auto"/>
            <w:right w:val="none" w:sz="0" w:space="0" w:color="auto"/>
          </w:divBdr>
        </w:div>
        <w:div w:id="116066515">
          <w:marLeft w:val="0"/>
          <w:marRight w:val="0"/>
          <w:marTop w:val="0"/>
          <w:marBottom w:val="0"/>
          <w:divBdr>
            <w:top w:val="none" w:sz="0" w:space="0" w:color="auto"/>
            <w:left w:val="none" w:sz="0" w:space="0" w:color="auto"/>
            <w:bottom w:val="none" w:sz="0" w:space="0" w:color="auto"/>
            <w:right w:val="none" w:sz="0" w:space="0" w:color="auto"/>
          </w:divBdr>
        </w:div>
        <w:div w:id="522742387">
          <w:marLeft w:val="0"/>
          <w:marRight w:val="0"/>
          <w:marTop w:val="0"/>
          <w:marBottom w:val="0"/>
          <w:divBdr>
            <w:top w:val="none" w:sz="0" w:space="0" w:color="auto"/>
            <w:left w:val="none" w:sz="0" w:space="0" w:color="auto"/>
            <w:bottom w:val="none" w:sz="0" w:space="0" w:color="auto"/>
            <w:right w:val="none" w:sz="0" w:space="0" w:color="auto"/>
          </w:divBdr>
        </w:div>
        <w:div w:id="1627271227">
          <w:marLeft w:val="0"/>
          <w:marRight w:val="0"/>
          <w:marTop w:val="0"/>
          <w:marBottom w:val="0"/>
          <w:divBdr>
            <w:top w:val="none" w:sz="0" w:space="0" w:color="auto"/>
            <w:left w:val="none" w:sz="0" w:space="0" w:color="auto"/>
            <w:bottom w:val="none" w:sz="0" w:space="0" w:color="auto"/>
            <w:right w:val="none" w:sz="0" w:space="0" w:color="auto"/>
          </w:divBdr>
        </w:div>
        <w:div w:id="1811290594">
          <w:marLeft w:val="0"/>
          <w:marRight w:val="0"/>
          <w:marTop w:val="0"/>
          <w:marBottom w:val="0"/>
          <w:divBdr>
            <w:top w:val="none" w:sz="0" w:space="0" w:color="auto"/>
            <w:left w:val="none" w:sz="0" w:space="0" w:color="auto"/>
            <w:bottom w:val="none" w:sz="0" w:space="0" w:color="auto"/>
            <w:right w:val="none" w:sz="0" w:space="0" w:color="auto"/>
          </w:divBdr>
        </w:div>
        <w:div w:id="65541026">
          <w:marLeft w:val="0"/>
          <w:marRight w:val="0"/>
          <w:marTop w:val="0"/>
          <w:marBottom w:val="0"/>
          <w:divBdr>
            <w:top w:val="none" w:sz="0" w:space="0" w:color="auto"/>
            <w:left w:val="none" w:sz="0" w:space="0" w:color="auto"/>
            <w:bottom w:val="none" w:sz="0" w:space="0" w:color="auto"/>
            <w:right w:val="none" w:sz="0" w:space="0" w:color="auto"/>
          </w:divBdr>
        </w:div>
        <w:div w:id="952982603">
          <w:marLeft w:val="0"/>
          <w:marRight w:val="0"/>
          <w:marTop w:val="0"/>
          <w:marBottom w:val="0"/>
          <w:divBdr>
            <w:top w:val="none" w:sz="0" w:space="0" w:color="auto"/>
            <w:left w:val="none" w:sz="0" w:space="0" w:color="auto"/>
            <w:bottom w:val="none" w:sz="0" w:space="0" w:color="auto"/>
            <w:right w:val="none" w:sz="0" w:space="0" w:color="auto"/>
          </w:divBdr>
        </w:div>
        <w:div w:id="966475962">
          <w:marLeft w:val="0"/>
          <w:marRight w:val="0"/>
          <w:marTop w:val="0"/>
          <w:marBottom w:val="0"/>
          <w:divBdr>
            <w:top w:val="none" w:sz="0" w:space="0" w:color="auto"/>
            <w:left w:val="none" w:sz="0" w:space="0" w:color="auto"/>
            <w:bottom w:val="none" w:sz="0" w:space="0" w:color="auto"/>
            <w:right w:val="none" w:sz="0" w:space="0" w:color="auto"/>
          </w:divBdr>
        </w:div>
        <w:div w:id="800730438">
          <w:marLeft w:val="0"/>
          <w:marRight w:val="0"/>
          <w:marTop w:val="0"/>
          <w:marBottom w:val="0"/>
          <w:divBdr>
            <w:top w:val="none" w:sz="0" w:space="0" w:color="auto"/>
            <w:left w:val="none" w:sz="0" w:space="0" w:color="auto"/>
            <w:bottom w:val="none" w:sz="0" w:space="0" w:color="auto"/>
            <w:right w:val="none" w:sz="0" w:space="0" w:color="auto"/>
          </w:divBdr>
        </w:div>
        <w:div w:id="2058118839">
          <w:marLeft w:val="0"/>
          <w:marRight w:val="0"/>
          <w:marTop w:val="0"/>
          <w:marBottom w:val="0"/>
          <w:divBdr>
            <w:top w:val="none" w:sz="0" w:space="0" w:color="auto"/>
            <w:left w:val="none" w:sz="0" w:space="0" w:color="auto"/>
            <w:bottom w:val="none" w:sz="0" w:space="0" w:color="auto"/>
            <w:right w:val="none" w:sz="0" w:space="0" w:color="auto"/>
          </w:divBdr>
        </w:div>
        <w:div w:id="389043326">
          <w:marLeft w:val="0"/>
          <w:marRight w:val="0"/>
          <w:marTop w:val="0"/>
          <w:marBottom w:val="0"/>
          <w:divBdr>
            <w:top w:val="none" w:sz="0" w:space="0" w:color="auto"/>
            <w:left w:val="none" w:sz="0" w:space="0" w:color="auto"/>
            <w:bottom w:val="none" w:sz="0" w:space="0" w:color="auto"/>
            <w:right w:val="none" w:sz="0" w:space="0" w:color="auto"/>
          </w:divBdr>
        </w:div>
        <w:div w:id="185094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dgaccord.org/" TargetMode="External"/><Relationship Id="rId18" Type="http://schemas.openxmlformats.org/officeDocument/2006/relationships/hyperlink" Target="https://sustainability.nus.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ettings" Target="settings.xml"/><Relationship Id="rId12" Type="http://schemas.openxmlformats.org/officeDocument/2006/relationships/hyperlink" Target="https://www.sdgaccord.org/"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sustainable-development-goals/" TargetMode="External"/><Relationship Id="rId24" Type="http://schemas.openxmlformats.org/officeDocument/2006/relationships/chart" Target="charts/chart5.xml"/><Relationship Id="rId5" Type="http://schemas.openxmlformats.org/officeDocument/2006/relationships/numbering" Target="numbering.xml"/><Relationship Id="rId15" Type="http://schemas.openxmlformats.org/officeDocument/2006/relationships/hyperlink" Target="https://www.liverpool.ac.uk/centre-for-innovation-in-education/curriculum-resources/" TargetMode="External"/><Relationship Id="rId23"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erpool.ac.uk/media/livacuk/sustainability/Sustainability,Policy,for,Council.pdf" TargetMode="External"/><Relationship Id="rId22" Type="http://schemas.openxmlformats.org/officeDocument/2006/relationships/chart" Target="charts/chart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fengdove\Desktop\Audit%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fengdove\Desktop\Audit%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fengdove\Desktop\Audit%20Analysis.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4bb4e906f48c76dd/Notes/Database/Book2.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4bb4e906f48c76dd/Notes/Database/Book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SDGs in</a:t>
            </a:r>
            <a:r>
              <a:rPr lang="en-GB" baseline="0"/>
              <a:t> School of </a:t>
            </a:r>
            <a:r>
              <a:rPr lang="en-GB"/>
              <a:t>Health and Life Sciences</a:t>
            </a:r>
          </a:p>
        </c:rich>
      </c:tx>
      <c:overlay val="0"/>
    </c:title>
    <c:autoTitleDeleted val="0"/>
    <c:plotArea>
      <c:layout>
        <c:manualLayout>
          <c:layoutTarget val="inner"/>
          <c:xMode val="edge"/>
          <c:yMode val="edge"/>
          <c:x val="0.22477327012324153"/>
          <c:y val="0.18413498312710908"/>
          <c:w val="0.53910918157336962"/>
          <c:h val="0.70709953140674164"/>
        </c:manualLayout>
      </c:layout>
      <c:radarChart>
        <c:radarStyle val="filled"/>
        <c:varyColors val="0"/>
        <c:ser>
          <c:idx val="0"/>
          <c:order val="0"/>
          <c:tx>
            <c:strRef>
              <c:f>Sheet7!$H$1</c:f>
              <c:strCache>
                <c:ptCount val="1"/>
                <c:pt idx="0">
                  <c:v>Health and Life Sciences</c:v>
                </c:pt>
              </c:strCache>
            </c:strRef>
          </c:tx>
          <c:cat>
            <c:strRef>
              <c:f>Sheet7!$G$2:$G$18</c:f>
              <c:strCache>
                <c:ptCount val="17"/>
                <c:pt idx="0">
                  <c:v>No poverty</c:v>
                </c:pt>
                <c:pt idx="1">
                  <c:v>Zero hunger</c:v>
                </c:pt>
                <c:pt idx="2">
                  <c:v>Good health and wellbeing</c:v>
                </c:pt>
                <c:pt idx="3">
                  <c:v>Quality education</c:v>
                </c:pt>
                <c:pt idx="4">
                  <c:v>Gender equality</c:v>
                </c:pt>
                <c:pt idx="5">
                  <c:v>Clean water and sanitation</c:v>
                </c:pt>
                <c:pt idx="6">
                  <c:v>Affordable and clean energy</c:v>
                </c:pt>
                <c:pt idx="7">
                  <c:v>Decent work and economic growth</c:v>
                </c:pt>
                <c:pt idx="8">
                  <c:v>Industry, innovation, and infrastructure</c:v>
                </c:pt>
                <c:pt idx="9">
                  <c:v>Reduced inequalities</c:v>
                </c:pt>
                <c:pt idx="10">
                  <c:v>Sustainable cities and communities</c:v>
                </c:pt>
                <c:pt idx="11">
                  <c:v>Responsible consumption and production</c:v>
                </c:pt>
                <c:pt idx="12">
                  <c:v>Climate action</c:v>
                </c:pt>
                <c:pt idx="13">
                  <c:v>Life below water</c:v>
                </c:pt>
                <c:pt idx="14">
                  <c:v>Life on land</c:v>
                </c:pt>
                <c:pt idx="15">
                  <c:v>Peace, justice, and strong institutions</c:v>
                </c:pt>
                <c:pt idx="16">
                  <c:v>Partnerships for the goals</c:v>
                </c:pt>
              </c:strCache>
            </c:strRef>
          </c:cat>
          <c:val>
            <c:numRef>
              <c:f>Sheet7!$H$2:$H$18</c:f>
              <c:numCache>
                <c:formatCode>General</c:formatCode>
                <c:ptCount val="17"/>
                <c:pt idx="0">
                  <c:v>8</c:v>
                </c:pt>
                <c:pt idx="1">
                  <c:v>18</c:v>
                </c:pt>
                <c:pt idx="2">
                  <c:v>62</c:v>
                </c:pt>
                <c:pt idx="3">
                  <c:v>47</c:v>
                </c:pt>
                <c:pt idx="4">
                  <c:v>30</c:v>
                </c:pt>
                <c:pt idx="5">
                  <c:v>17</c:v>
                </c:pt>
                <c:pt idx="6">
                  <c:v>7</c:v>
                </c:pt>
                <c:pt idx="7">
                  <c:v>21</c:v>
                </c:pt>
                <c:pt idx="8">
                  <c:v>6</c:v>
                </c:pt>
                <c:pt idx="9">
                  <c:v>28</c:v>
                </c:pt>
                <c:pt idx="10">
                  <c:v>13</c:v>
                </c:pt>
                <c:pt idx="11">
                  <c:v>13</c:v>
                </c:pt>
                <c:pt idx="12">
                  <c:v>9</c:v>
                </c:pt>
                <c:pt idx="13">
                  <c:v>1</c:v>
                </c:pt>
                <c:pt idx="14">
                  <c:v>1</c:v>
                </c:pt>
                <c:pt idx="15">
                  <c:v>26</c:v>
                </c:pt>
                <c:pt idx="16">
                  <c:v>12</c:v>
                </c:pt>
              </c:numCache>
            </c:numRef>
          </c:val>
          <c:extLst>
            <c:ext xmlns:c16="http://schemas.microsoft.com/office/drawing/2014/chart" uri="{C3380CC4-5D6E-409C-BE32-E72D297353CC}">
              <c16:uniqueId val="{00000000-858D-4094-ABCF-E5EAB9400F43}"/>
            </c:ext>
          </c:extLst>
        </c:ser>
        <c:dLbls>
          <c:showLegendKey val="0"/>
          <c:showVal val="0"/>
          <c:showCatName val="0"/>
          <c:showSerName val="0"/>
          <c:showPercent val="0"/>
          <c:showBubbleSize val="0"/>
        </c:dLbls>
        <c:axId val="86923520"/>
        <c:axId val="87294720"/>
      </c:radarChart>
      <c:catAx>
        <c:axId val="86923520"/>
        <c:scaling>
          <c:orientation val="minMax"/>
        </c:scaling>
        <c:delete val="0"/>
        <c:axPos val="b"/>
        <c:majorGridlines/>
        <c:numFmt formatCode="General" sourceLinked="0"/>
        <c:majorTickMark val="out"/>
        <c:minorTickMark val="none"/>
        <c:tickLblPos val="nextTo"/>
        <c:crossAx val="87294720"/>
        <c:crosses val="autoZero"/>
        <c:auto val="1"/>
        <c:lblAlgn val="ctr"/>
        <c:lblOffset val="100"/>
        <c:noMultiLvlLbl val="0"/>
      </c:catAx>
      <c:valAx>
        <c:axId val="87294720"/>
        <c:scaling>
          <c:orientation val="minMax"/>
        </c:scaling>
        <c:delete val="0"/>
        <c:axPos val="l"/>
        <c:majorGridlines/>
        <c:numFmt formatCode="General" sourceLinked="1"/>
        <c:majorTickMark val="cross"/>
        <c:minorTickMark val="none"/>
        <c:tickLblPos val="nextTo"/>
        <c:crossAx val="86923520"/>
        <c:crosses val="autoZero"/>
        <c:crossBetween val="between"/>
      </c:valAx>
    </c:plotArea>
    <c:legend>
      <c:legendPos val="r"/>
      <c:layout>
        <c:manualLayout>
          <c:xMode val="edge"/>
          <c:yMode val="edge"/>
          <c:x val="0.73483384646123384"/>
          <c:y val="0.89141533778865878"/>
          <c:w val="0.26516615353876616"/>
          <c:h val="6.0782902137232843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GB"/>
              <a:t>SDGs in School</a:t>
            </a:r>
            <a:r>
              <a:rPr lang="en-GB" baseline="0"/>
              <a:t> of </a:t>
            </a:r>
            <a:r>
              <a:rPr lang="en-GB"/>
              <a:t>Humanities and Social Sciences </a:t>
            </a:r>
          </a:p>
        </c:rich>
      </c:tx>
      <c:overlay val="0"/>
    </c:title>
    <c:autoTitleDeleted val="0"/>
    <c:plotArea>
      <c:layout>
        <c:manualLayout>
          <c:layoutTarget val="inner"/>
          <c:xMode val="edge"/>
          <c:yMode val="edge"/>
          <c:x val="0.16718755336305854"/>
          <c:y val="0.19381857994007737"/>
          <c:w val="0.60348632736141461"/>
          <c:h val="0.5909995421894424"/>
        </c:manualLayout>
      </c:layout>
      <c:radarChart>
        <c:radarStyle val="filled"/>
        <c:varyColors val="0"/>
        <c:ser>
          <c:idx val="0"/>
          <c:order val="0"/>
          <c:tx>
            <c:strRef>
              <c:f>Sheet7!$L$1</c:f>
              <c:strCache>
                <c:ptCount val="1"/>
                <c:pt idx="0">
                  <c:v>Humanities and Social Sciences </c:v>
                </c:pt>
              </c:strCache>
            </c:strRef>
          </c:tx>
          <c:cat>
            <c:strRef>
              <c:f>Sheet7!$K$2:$K$18</c:f>
              <c:strCache>
                <c:ptCount val="17"/>
                <c:pt idx="0">
                  <c:v>No poverty</c:v>
                </c:pt>
                <c:pt idx="1">
                  <c:v>Zero hunger</c:v>
                </c:pt>
                <c:pt idx="2">
                  <c:v>Good health and wellbeing</c:v>
                </c:pt>
                <c:pt idx="3">
                  <c:v>Quality education</c:v>
                </c:pt>
                <c:pt idx="4">
                  <c:v>Gender equality</c:v>
                </c:pt>
                <c:pt idx="5">
                  <c:v>Clean water and sanitation</c:v>
                </c:pt>
                <c:pt idx="6">
                  <c:v>Affordable and clean energy</c:v>
                </c:pt>
                <c:pt idx="7">
                  <c:v>Decent work and economic growth</c:v>
                </c:pt>
                <c:pt idx="8">
                  <c:v>Industry, innovation, and infrastructure</c:v>
                </c:pt>
                <c:pt idx="9">
                  <c:v>Reduced inequalities</c:v>
                </c:pt>
                <c:pt idx="10">
                  <c:v>Sustainable cities and communities</c:v>
                </c:pt>
                <c:pt idx="11">
                  <c:v>Responsible consumption and production</c:v>
                </c:pt>
                <c:pt idx="12">
                  <c:v>Climate action</c:v>
                </c:pt>
                <c:pt idx="13">
                  <c:v>Life below water</c:v>
                </c:pt>
                <c:pt idx="14">
                  <c:v>Life on land</c:v>
                </c:pt>
                <c:pt idx="15">
                  <c:v>Peace, justice, and strong institutions</c:v>
                </c:pt>
                <c:pt idx="16">
                  <c:v>Partnerships for the goals</c:v>
                </c:pt>
              </c:strCache>
            </c:strRef>
          </c:cat>
          <c:val>
            <c:numRef>
              <c:f>Sheet7!$L$2:$L$18</c:f>
              <c:numCache>
                <c:formatCode>General</c:formatCode>
                <c:ptCount val="17"/>
                <c:pt idx="0">
                  <c:v>61</c:v>
                </c:pt>
                <c:pt idx="1">
                  <c:v>43</c:v>
                </c:pt>
                <c:pt idx="2">
                  <c:v>78</c:v>
                </c:pt>
                <c:pt idx="3">
                  <c:v>87</c:v>
                </c:pt>
                <c:pt idx="4">
                  <c:v>98</c:v>
                </c:pt>
                <c:pt idx="5">
                  <c:v>32</c:v>
                </c:pt>
                <c:pt idx="6">
                  <c:v>36</c:v>
                </c:pt>
                <c:pt idx="7">
                  <c:v>101</c:v>
                </c:pt>
                <c:pt idx="8">
                  <c:v>71</c:v>
                </c:pt>
                <c:pt idx="9">
                  <c:v>88</c:v>
                </c:pt>
                <c:pt idx="10">
                  <c:v>63</c:v>
                </c:pt>
                <c:pt idx="11">
                  <c:v>60</c:v>
                </c:pt>
                <c:pt idx="12">
                  <c:v>55</c:v>
                </c:pt>
                <c:pt idx="13">
                  <c:v>24</c:v>
                </c:pt>
                <c:pt idx="14">
                  <c:v>34</c:v>
                </c:pt>
                <c:pt idx="15">
                  <c:v>90</c:v>
                </c:pt>
                <c:pt idx="16">
                  <c:v>78</c:v>
                </c:pt>
              </c:numCache>
            </c:numRef>
          </c:val>
          <c:extLst>
            <c:ext xmlns:c16="http://schemas.microsoft.com/office/drawing/2014/chart" uri="{C3380CC4-5D6E-409C-BE32-E72D297353CC}">
              <c16:uniqueId val="{00000000-A05B-476C-8D2F-BC94904E693A}"/>
            </c:ext>
          </c:extLst>
        </c:ser>
        <c:dLbls>
          <c:showLegendKey val="0"/>
          <c:showVal val="0"/>
          <c:showCatName val="0"/>
          <c:showSerName val="0"/>
          <c:showPercent val="0"/>
          <c:showBubbleSize val="0"/>
        </c:dLbls>
        <c:axId val="88076288"/>
        <c:axId val="88566784"/>
      </c:radarChart>
      <c:catAx>
        <c:axId val="88076288"/>
        <c:scaling>
          <c:orientation val="minMax"/>
        </c:scaling>
        <c:delete val="0"/>
        <c:axPos val="b"/>
        <c:majorGridlines/>
        <c:numFmt formatCode="General" sourceLinked="0"/>
        <c:majorTickMark val="out"/>
        <c:minorTickMark val="none"/>
        <c:tickLblPos val="nextTo"/>
        <c:crossAx val="88566784"/>
        <c:crosses val="autoZero"/>
        <c:auto val="1"/>
        <c:lblAlgn val="ctr"/>
        <c:lblOffset val="100"/>
        <c:noMultiLvlLbl val="0"/>
      </c:catAx>
      <c:valAx>
        <c:axId val="88566784"/>
        <c:scaling>
          <c:orientation val="minMax"/>
        </c:scaling>
        <c:delete val="0"/>
        <c:axPos val="l"/>
        <c:majorGridlines/>
        <c:numFmt formatCode="General" sourceLinked="1"/>
        <c:majorTickMark val="cross"/>
        <c:minorTickMark val="none"/>
        <c:tickLblPos val="nextTo"/>
        <c:crossAx val="88076288"/>
        <c:crosses val="autoZero"/>
        <c:crossBetween val="between"/>
      </c:valAx>
    </c:plotArea>
    <c:legend>
      <c:legendPos val="r"/>
      <c:layout>
        <c:manualLayout>
          <c:xMode val="edge"/>
          <c:yMode val="edge"/>
          <c:x val="0.66386465428085228"/>
          <c:y val="0.86179069469844349"/>
          <c:w val="0.31247744246561454"/>
          <c:h val="5.8238046331165125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GB"/>
              <a:t>SDGs in School of Science and Engineering</a:t>
            </a:r>
          </a:p>
        </c:rich>
      </c:tx>
      <c:overlay val="0"/>
    </c:title>
    <c:autoTitleDeleted val="0"/>
    <c:plotArea>
      <c:layout>
        <c:manualLayout>
          <c:layoutTarget val="inner"/>
          <c:xMode val="edge"/>
          <c:yMode val="edge"/>
          <c:x val="0.25837958960075508"/>
          <c:y val="0.15201388256220039"/>
          <c:w val="0.49891427025100488"/>
          <c:h val="0.55996008763367389"/>
        </c:manualLayout>
      </c:layout>
      <c:radarChart>
        <c:radarStyle val="filled"/>
        <c:varyColors val="0"/>
        <c:ser>
          <c:idx val="0"/>
          <c:order val="0"/>
          <c:tx>
            <c:strRef>
              <c:f>Sheet7!$P$1</c:f>
              <c:strCache>
                <c:ptCount val="1"/>
                <c:pt idx="0">
                  <c:v>Science and Engineering</c:v>
                </c:pt>
              </c:strCache>
            </c:strRef>
          </c:tx>
          <c:cat>
            <c:strRef>
              <c:f>Sheet7!$O$2:$O$18</c:f>
              <c:strCache>
                <c:ptCount val="17"/>
                <c:pt idx="0">
                  <c:v>No poverty</c:v>
                </c:pt>
                <c:pt idx="1">
                  <c:v>Zero hunger</c:v>
                </c:pt>
                <c:pt idx="2">
                  <c:v>Good health and wellbeing</c:v>
                </c:pt>
                <c:pt idx="3">
                  <c:v>Quality education</c:v>
                </c:pt>
                <c:pt idx="4">
                  <c:v>Gender equality</c:v>
                </c:pt>
                <c:pt idx="5">
                  <c:v>Clean water and sanitation</c:v>
                </c:pt>
                <c:pt idx="6">
                  <c:v>Affordable and clean energy</c:v>
                </c:pt>
                <c:pt idx="7">
                  <c:v>Decent work and economic growth</c:v>
                </c:pt>
                <c:pt idx="8">
                  <c:v>Industry, innovation, and infrastructure</c:v>
                </c:pt>
                <c:pt idx="9">
                  <c:v>Reduced inequalities</c:v>
                </c:pt>
                <c:pt idx="10">
                  <c:v>Sustainable cities and communities</c:v>
                </c:pt>
                <c:pt idx="11">
                  <c:v>Responsible consumption and production</c:v>
                </c:pt>
                <c:pt idx="12">
                  <c:v>Climate action</c:v>
                </c:pt>
                <c:pt idx="13">
                  <c:v>Life below water</c:v>
                </c:pt>
                <c:pt idx="14">
                  <c:v>Life on land</c:v>
                </c:pt>
                <c:pt idx="15">
                  <c:v>Peace, justice, and strong institutions</c:v>
                </c:pt>
                <c:pt idx="16">
                  <c:v>Partnerships for the goals</c:v>
                </c:pt>
              </c:strCache>
            </c:strRef>
          </c:cat>
          <c:val>
            <c:numRef>
              <c:f>Sheet7!$P$2:$P$18</c:f>
              <c:numCache>
                <c:formatCode>General</c:formatCode>
                <c:ptCount val="17"/>
                <c:pt idx="0">
                  <c:v>50</c:v>
                </c:pt>
                <c:pt idx="1">
                  <c:v>41</c:v>
                </c:pt>
                <c:pt idx="2">
                  <c:v>95</c:v>
                </c:pt>
                <c:pt idx="3">
                  <c:v>82</c:v>
                </c:pt>
                <c:pt idx="4">
                  <c:v>57</c:v>
                </c:pt>
                <c:pt idx="5">
                  <c:v>58</c:v>
                </c:pt>
                <c:pt idx="6">
                  <c:v>73</c:v>
                </c:pt>
                <c:pt idx="7">
                  <c:v>104</c:v>
                </c:pt>
                <c:pt idx="8">
                  <c:v>144</c:v>
                </c:pt>
                <c:pt idx="9">
                  <c:v>72</c:v>
                </c:pt>
                <c:pt idx="10">
                  <c:v>115</c:v>
                </c:pt>
                <c:pt idx="11">
                  <c:v>89</c:v>
                </c:pt>
                <c:pt idx="12">
                  <c:v>98</c:v>
                </c:pt>
                <c:pt idx="13">
                  <c:v>69</c:v>
                </c:pt>
                <c:pt idx="14">
                  <c:v>96</c:v>
                </c:pt>
                <c:pt idx="15">
                  <c:v>50</c:v>
                </c:pt>
                <c:pt idx="16">
                  <c:v>56</c:v>
                </c:pt>
              </c:numCache>
            </c:numRef>
          </c:val>
          <c:extLst>
            <c:ext xmlns:c16="http://schemas.microsoft.com/office/drawing/2014/chart" uri="{C3380CC4-5D6E-409C-BE32-E72D297353CC}">
              <c16:uniqueId val="{00000000-B9F8-4631-BA6A-69FE7DAA4935}"/>
            </c:ext>
          </c:extLst>
        </c:ser>
        <c:dLbls>
          <c:showLegendKey val="0"/>
          <c:showVal val="0"/>
          <c:showCatName val="0"/>
          <c:showSerName val="0"/>
          <c:showPercent val="0"/>
          <c:showBubbleSize val="0"/>
        </c:dLbls>
        <c:axId val="94913664"/>
        <c:axId val="44823680"/>
      </c:radarChart>
      <c:catAx>
        <c:axId val="94913664"/>
        <c:scaling>
          <c:orientation val="minMax"/>
        </c:scaling>
        <c:delete val="0"/>
        <c:axPos val="b"/>
        <c:majorGridlines/>
        <c:numFmt formatCode="General" sourceLinked="0"/>
        <c:majorTickMark val="out"/>
        <c:minorTickMark val="none"/>
        <c:tickLblPos val="nextTo"/>
        <c:crossAx val="44823680"/>
        <c:crosses val="autoZero"/>
        <c:auto val="1"/>
        <c:lblAlgn val="ctr"/>
        <c:lblOffset val="100"/>
        <c:noMultiLvlLbl val="0"/>
      </c:catAx>
      <c:valAx>
        <c:axId val="44823680"/>
        <c:scaling>
          <c:orientation val="minMax"/>
        </c:scaling>
        <c:delete val="0"/>
        <c:axPos val="l"/>
        <c:majorGridlines/>
        <c:numFmt formatCode="General" sourceLinked="1"/>
        <c:majorTickMark val="cross"/>
        <c:minorTickMark val="none"/>
        <c:tickLblPos val="nextTo"/>
        <c:crossAx val="94913664"/>
        <c:crosses val="autoZero"/>
        <c:crossBetween val="between"/>
      </c:valAx>
    </c:plotArea>
    <c:legend>
      <c:legendPos val="r"/>
      <c:layout>
        <c:manualLayout>
          <c:xMode val="edge"/>
          <c:yMode val="edge"/>
          <c:x val="0.69252744025186286"/>
          <c:y val="0.87213604910956377"/>
          <c:w val="0.2700455864069623"/>
          <c:h val="5.7772886216698953E-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Wider Aspects Included</a:t>
            </a:r>
            <a:r>
              <a:rPr lang="en-GB" baseline="0"/>
              <a:t> in Modules</a:t>
            </a:r>
            <a:endParaRPr lang="en-GB"/>
          </a:p>
        </c:rich>
      </c:tx>
      <c:layout>
        <c:manualLayout>
          <c:xMode val="edge"/>
          <c:yMode val="edge"/>
          <c:x val="0.26093250589176503"/>
          <c:y val="2.903961833644472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Sheet1!$I$67</c:f>
              <c:strCache>
                <c:ptCount val="1"/>
                <c:pt idx="0">
                  <c:v>None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Sheet1!$J$66:$P$66</c:f>
              <c:strCache>
                <c:ptCount val="7"/>
                <c:pt idx="0">
                  <c:v>Understanding Sustainable Development </c:v>
                </c:pt>
                <c:pt idx="1">
                  <c:v>Seeing the Bigger Picture </c:v>
                </c:pt>
                <c:pt idx="2">
                  <c:v>Ethics and Values </c:v>
                </c:pt>
                <c:pt idx="3">
                  <c:v>Collaborative Problem Solving </c:v>
                </c:pt>
                <c:pt idx="4">
                  <c:v>Critical Thinking Skills </c:v>
                </c:pt>
                <c:pt idx="5">
                  <c:v>Challenge Business and Usual </c:v>
                </c:pt>
                <c:pt idx="6">
                  <c:v>Take Real-World Action </c:v>
                </c:pt>
              </c:strCache>
            </c:strRef>
          </c:cat>
          <c:val>
            <c:numRef>
              <c:f>Sheet1!$J$67:$P$67</c:f>
              <c:numCache>
                <c:formatCode>0.00%</c:formatCode>
                <c:ptCount val="7"/>
                <c:pt idx="0">
                  <c:v>0.42899999999999999</c:v>
                </c:pt>
                <c:pt idx="1">
                  <c:v>0.16300000000000001</c:v>
                </c:pt>
                <c:pt idx="2">
                  <c:v>0.31900000000000001</c:v>
                </c:pt>
                <c:pt idx="3">
                  <c:v>0.28699999999999998</c:v>
                </c:pt>
                <c:pt idx="4">
                  <c:v>8.5000000000000006E-2</c:v>
                </c:pt>
                <c:pt idx="5" formatCode="0%">
                  <c:v>0.4</c:v>
                </c:pt>
                <c:pt idx="6" formatCode="0%">
                  <c:v>0.61</c:v>
                </c:pt>
              </c:numCache>
            </c:numRef>
          </c:val>
          <c:extLst>
            <c:ext xmlns:c16="http://schemas.microsoft.com/office/drawing/2014/chart" uri="{C3380CC4-5D6E-409C-BE32-E72D297353CC}">
              <c16:uniqueId val="{00000000-FD7E-4517-9845-37046FED85CE}"/>
            </c:ext>
          </c:extLst>
        </c:ser>
        <c:ser>
          <c:idx val="1"/>
          <c:order val="1"/>
          <c:tx>
            <c:strRef>
              <c:f>Sheet1!$I$68</c:f>
              <c:strCache>
                <c:ptCount val="1"/>
                <c:pt idx="0">
                  <c:v>Some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Sheet1!$J$66:$P$66</c:f>
              <c:strCache>
                <c:ptCount val="7"/>
                <c:pt idx="0">
                  <c:v>Understanding Sustainable Development </c:v>
                </c:pt>
                <c:pt idx="1">
                  <c:v>Seeing the Bigger Picture </c:v>
                </c:pt>
                <c:pt idx="2">
                  <c:v>Ethics and Values </c:v>
                </c:pt>
                <c:pt idx="3">
                  <c:v>Collaborative Problem Solving </c:v>
                </c:pt>
                <c:pt idx="4">
                  <c:v>Critical Thinking Skills </c:v>
                </c:pt>
                <c:pt idx="5">
                  <c:v>Challenge Business and Usual </c:v>
                </c:pt>
                <c:pt idx="6">
                  <c:v>Take Real-World Action </c:v>
                </c:pt>
              </c:strCache>
            </c:strRef>
          </c:cat>
          <c:val>
            <c:numRef>
              <c:f>Sheet1!$J$68:$P$68</c:f>
              <c:numCache>
                <c:formatCode>0.00%</c:formatCode>
                <c:ptCount val="7"/>
                <c:pt idx="0">
                  <c:v>0.40799999999999997</c:v>
                </c:pt>
                <c:pt idx="1">
                  <c:v>0.376</c:v>
                </c:pt>
                <c:pt idx="2">
                  <c:v>0.31900000000000001</c:v>
                </c:pt>
                <c:pt idx="3">
                  <c:v>0.24099999999999999</c:v>
                </c:pt>
                <c:pt idx="4">
                  <c:v>0.26600000000000001</c:v>
                </c:pt>
                <c:pt idx="5">
                  <c:v>0.29299999999999998</c:v>
                </c:pt>
                <c:pt idx="6" formatCode="0%">
                  <c:v>0.17</c:v>
                </c:pt>
              </c:numCache>
            </c:numRef>
          </c:val>
          <c:extLst>
            <c:ext xmlns:c16="http://schemas.microsoft.com/office/drawing/2014/chart" uri="{C3380CC4-5D6E-409C-BE32-E72D297353CC}">
              <c16:uniqueId val="{00000001-FD7E-4517-9845-37046FED85CE}"/>
            </c:ext>
          </c:extLst>
        </c:ser>
        <c:ser>
          <c:idx val="2"/>
          <c:order val="2"/>
          <c:tx>
            <c:strRef>
              <c:f>Sheet1!$I$69</c:f>
              <c:strCache>
                <c:ptCount val="1"/>
                <c:pt idx="0">
                  <c:v>Significant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Sheet1!$J$66:$P$66</c:f>
              <c:strCache>
                <c:ptCount val="7"/>
                <c:pt idx="0">
                  <c:v>Understanding Sustainable Development </c:v>
                </c:pt>
                <c:pt idx="1">
                  <c:v>Seeing the Bigger Picture </c:v>
                </c:pt>
                <c:pt idx="2">
                  <c:v>Ethics and Values </c:v>
                </c:pt>
                <c:pt idx="3">
                  <c:v>Collaborative Problem Solving </c:v>
                </c:pt>
                <c:pt idx="4">
                  <c:v>Critical Thinking Skills </c:v>
                </c:pt>
                <c:pt idx="5">
                  <c:v>Challenge Business and Usual </c:v>
                </c:pt>
                <c:pt idx="6">
                  <c:v>Take Real-World Action </c:v>
                </c:pt>
              </c:strCache>
            </c:strRef>
          </c:cat>
          <c:val>
            <c:numRef>
              <c:f>Sheet1!$J$69:$P$69</c:f>
              <c:numCache>
                <c:formatCode>0.00%</c:formatCode>
                <c:ptCount val="7"/>
                <c:pt idx="0">
                  <c:v>0.16300000000000001</c:v>
                </c:pt>
                <c:pt idx="1">
                  <c:v>0.45700000000000002</c:v>
                </c:pt>
                <c:pt idx="2">
                  <c:v>0.35799999999999998</c:v>
                </c:pt>
                <c:pt idx="3">
                  <c:v>0.46800000000000003</c:v>
                </c:pt>
                <c:pt idx="4">
                  <c:v>0.64500000000000002</c:v>
                </c:pt>
                <c:pt idx="5" formatCode="0%">
                  <c:v>0.3</c:v>
                </c:pt>
                <c:pt idx="6">
                  <c:v>0.21299999999999999</c:v>
                </c:pt>
              </c:numCache>
            </c:numRef>
          </c:val>
          <c:extLst>
            <c:ext xmlns:c16="http://schemas.microsoft.com/office/drawing/2014/chart" uri="{C3380CC4-5D6E-409C-BE32-E72D297353CC}">
              <c16:uniqueId val="{00000002-FD7E-4517-9845-37046FED85CE}"/>
            </c:ext>
          </c:extLst>
        </c:ser>
        <c:ser>
          <c:idx val="3"/>
          <c:order val="3"/>
          <c:tx>
            <c:strRef>
              <c:f>Sheet1!$I$70</c:f>
              <c:strCache>
                <c:ptCount val="1"/>
                <c:pt idx="0">
                  <c:v>Substantial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Sheet1!$J$66:$P$66</c:f>
              <c:strCache>
                <c:ptCount val="7"/>
                <c:pt idx="0">
                  <c:v>Understanding Sustainable Development </c:v>
                </c:pt>
                <c:pt idx="1">
                  <c:v>Seeing the Bigger Picture </c:v>
                </c:pt>
                <c:pt idx="2">
                  <c:v>Ethics and Values </c:v>
                </c:pt>
                <c:pt idx="3">
                  <c:v>Collaborative Problem Solving </c:v>
                </c:pt>
                <c:pt idx="4">
                  <c:v>Critical Thinking Skills </c:v>
                </c:pt>
                <c:pt idx="5">
                  <c:v>Challenge Business and Usual </c:v>
                </c:pt>
                <c:pt idx="6">
                  <c:v>Take Real-World Action </c:v>
                </c:pt>
              </c:strCache>
            </c:strRef>
          </c:cat>
          <c:val>
            <c:numRef>
              <c:f>Sheet1!$J$70:$P$70</c:f>
              <c:numCache>
                <c:formatCode>0.00%</c:formatCode>
                <c:ptCount val="7"/>
                <c:pt idx="1">
                  <c:v>3.5000000000000001E-3</c:v>
                </c:pt>
                <c:pt idx="2">
                  <c:v>3.5000000000000001E-3</c:v>
                </c:pt>
                <c:pt idx="3">
                  <c:v>3.5000000000000001E-3</c:v>
                </c:pt>
                <c:pt idx="4">
                  <c:v>3.5000000000000001E-3</c:v>
                </c:pt>
                <c:pt idx="5">
                  <c:v>7.0000000000000001E-3</c:v>
                </c:pt>
                <c:pt idx="6">
                  <c:v>7.0000000000000001E-3</c:v>
                </c:pt>
              </c:numCache>
            </c:numRef>
          </c:val>
          <c:extLst>
            <c:ext xmlns:c16="http://schemas.microsoft.com/office/drawing/2014/chart" uri="{C3380CC4-5D6E-409C-BE32-E72D297353CC}">
              <c16:uniqueId val="{00000003-FD7E-4517-9845-37046FED85CE}"/>
            </c:ext>
          </c:extLst>
        </c:ser>
        <c:dLbls>
          <c:showLegendKey val="0"/>
          <c:showVal val="0"/>
          <c:showCatName val="0"/>
          <c:showSerName val="0"/>
          <c:showPercent val="0"/>
          <c:showBubbleSize val="0"/>
        </c:dLbls>
        <c:gapWidth val="150"/>
        <c:overlap val="100"/>
        <c:axId val="753350320"/>
        <c:axId val="753349008"/>
      </c:barChart>
      <c:catAx>
        <c:axId val="7533503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349008"/>
        <c:crosses val="autoZero"/>
        <c:auto val="1"/>
        <c:lblAlgn val="ctr"/>
        <c:lblOffset val="100"/>
        <c:noMultiLvlLbl val="0"/>
      </c:catAx>
      <c:valAx>
        <c:axId val="753349008"/>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350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800" b="1" i="0" baseline="0">
                <a:effectLst/>
              </a:rPr>
              <a:t>Methods Used in Modules</a:t>
            </a:r>
            <a:endParaRPr lang="en-GB">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Sheet1!$A$48</c:f>
              <c:strCache>
                <c:ptCount val="1"/>
                <c:pt idx="0">
                  <c:v>None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Sheet1!$B$47:$F$47</c:f>
              <c:strCache>
                <c:ptCount val="5"/>
                <c:pt idx="0">
                  <c:v>Case studies</c:v>
                </c:pt>
                <c:pt idx="1">
                  <c:v>Stimulus activities</c:v>
                </c:pt>
                <c:pt idx="2">
                  <c:v>Simulation</c:v>
                </c:pt>
                <c:pt idx="3">
                  <c:v>Experiential project work</c:v>
                </c:pt>
                <c:pt idx="4">
                  <c:v>Problem-based learning</c:v>
                </c:pt>
              </c:strCache>
            </c:strRef>
          </c:cat>
          <c:val>
            <c:numRef>
              <c:f>Sheet1!$B$48:$F$48</c:f>
              <c:numCache>
                <c:formatCode>0%</c:formatCode>
                <c:ptCount val="5"/>
                <c:pt idx="0" formatCode="0.00%">
                  <c:v>0.29399999999999998</c:v>
                </c:pt>
                <c:pt idx="1">
                  <c:v>0.54</c:v>
                </c:pt>
                <c:pt idx="2" formatCode="0.00%">
                  <c:v>0.45900000000000002</c:v>
                </c:pt>
                <c:pt idx="3">
                  <c:v>0.49</c:v>
                </c:pt>
                <c:pt idx="4" formatCode="0.00%">
                  <c:v>0.251</c:v>
                </c:pt>
              </c:numCache>
            </c:numRef>
          </c:val>
          <c:extLst>
            <c:ext xmlns:c16="http://schemas.microsoft.com/office/drawing/2014/chart" uri="{C3380CC4-5D6E-409C-BE32-E72D297353CC}">
              <c16:uniqueId val="{00000000-E58F-4795-9E74-0F383A03D373}"/>
            </c:ext>
          </c:extLst>
        </c:ser>
        <c:ser>
          <c:idx val="1"/>
          <c:order val="1"/>
          <c:tx>
            <c:strRef>
              <c:f>Sheet1!$A$49</c:f>
              <c:strCache>
                <c:ptCount val="1"/>
                <c:pt idx="0">
                  <c:v>Some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Sheet1!$B$47:$F$47</c:f>
              <c:strCache>
                <c:ptCount val="5"/>
                <c:pt idx="0">
                  <c:v>Case studies</c:v>
                </c:pt>
                <c:pt idx="1">
                  <c:v>Stimulus activities</c:v>
                </c:pt>
                <c:pt idx="2">
                  <c:v>Simulation</c:v>
                </c:pt>
                <c:pt idx="3">
                  <c:v>Experiential project work</c:v>
                </c:pt>
                <c:pt idx="4">
                  <c:v>Problem-based learning</c:v>
                </c:pt>
              </c:strCache>
            </c:strRef>
          </c:cat>
          <c:val>
            <c:numRef>
              <c:f>Sheet1!$B$49:$F$49</c:f>
              <c:numCache>
                <c:formatCode>0.00%</c:formatCode>
                <c:ptCount val="5"/>
                <c:pt idx="0">
                  <c:v>0.27300000000000002</c:v>
                </c:pt>
                <c:pt idx="1">
                  <c:v>0.28299999999999997</c:v>
                </c:pt>
                <c:pt idx="2">
                  <c:v>0.29699999999999999</c:v>
                </c:pt>
                <c:pt idx="3" formatCode="0%">
                  <c:v>0.28000000000000003</c:v>
                </c:pt>
                <c:pt idx="4">
                  <c:v>0.38300000000000001</c:v>
                </c:pt>
              </c:numCache>
            </c:numRef>
          </c:val>
          <c:extLst>
            <c:ext xmlns:c16="http://schemas.microsoft.com/office/drawing/2014/chart" uri="{C3380CC4-5D6E-409C-BE32-E72D297353CC}">
              <c16:uniqueId val="{00000001-E58F-4795-9E74-0F383A03D373}"/>
            </c:ext>
          </c:extLst>
        </c:ser>
        <c:ser>
          <c:idx val="2"/>
          <c:order val="2"/>
          <c:tx>
            <c:strRef>
              <c:f>Sheet1!$A$50</c:f>
              <c:strCache>
                <c:ptCount val="1"/>
                <c:pt idx="0">
                  <c:v>Significant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Sheet1!$B$47:$F$47</c:f>
              <c:strCache>
                <c:ptCount val="5"/>
                <c:pt idx="0">
                  <c:v>Case studies</c:v>
                </c:pt>
                <c:pt idx="1">
                  <c:v>Stimulus activities</c:v>
                </c:pt>
                <c:pt idx="2">
                  <c:v>Simulation</c:v>
                </c:pt>
                <c:pt idx="3">
                  <c:v>Experiential project work</c:v>
                </c:pt>
                <c:pt idx="4">
                  <c:v>Problem-based learning</c:v>
                </c:pt>
              </c:strCache>
            </c:strRef>
          </c:cat>
          <c:val>
            <c:numRef>
              <c:f>Sheet1!$B$50:$F$50</c:f>
              <c:numCache>
                <c:formatCode>0%</c:formatCode>
                <c:ptCount val="5"/>
                <c:pt idx="0" formatCode="0.00%">
                  <c:v>0.42599999999999999</c:v>
                </c:pt>
                <c:pt idx="1">
                  <c:v>0.17</c:v>
                </c:pt>
                <c:pt idx="2" formatCode="0.00%">
                  <c:v>0.24099999999999999</c:v>
                </c:pt>
                <c:pt idx="3">
                  <c:v>0.23</c:v>
                </c:pt>
                <c:pt idx="4">
                  <c:v>0.35</c:v>
                </c:pt>
              </c:numCache>
            </c:numRef>
          </c:val>
          <c:extLst>
            <c:ext xmlns:c16="http://schemas.microsoft.com/office/drawing/2014/chart" uri="{C3380CC4-5D6E-409C-BE32-E72D297353CC}">
              <c16:uniqueId val="{00000002-E58F-4795-9E74-0F383A03D373}"/>
            </c:ext>
          </c:extLst>
        </c:ser>
        <c:ser>
          <c:idx val="3"/>
          <c:order val="3"/>
          <c:tx>
            <c:strRef>
              <c:f>Sheet1!$A$51</c:f>
              <c:strCache>
                <c:ptCount val="1"/>
                <c:pt idx="0">
                  <c:v>Substantial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Sheet1!$B$47:$F$47</c:f>
              <c:strCache>
                <c:ptCount val="5"/>
                <c:pt idx="0">
                  <c:v>Case studies</c:v>
                </c:pt>
                <c:pt idx="1">
                  <c:v>Stimulus activities</c:v>
                </c:pt>
                <c:pt idx="2">
                  <c:v>Simulation</c:v>
                </c:pt>
                <c:pt idx="3">
                  <c:v>Experiential project work</c:v>
                </c:pt>
                <c:pt idx="4">
                  <c:v>Problem-based learning</c:v>
                </c:pt>
              </c:strCache>
            </c:strRef>
          </c:cat>
          <c:val>
            <c:numRef>
              <c:f>Sheet1!$B$51:$F$51</c:f>
              <c:numCache>
                <c:formatCode>0.00%</c:formatCode>
                <c:ptCount val="5"/>
                <c:pt idx="0">
                  <c:v>7.0000000000000001E-3</c:v>
                </c:pt>
                <c:pt idx="1">
                  <c:v>7.0000000000000001E-3</c:v>
                </c:pt>
                <c:pt idx="2">
                  <c:v>3.5000000000000001E-3</c:v>
                </c:pt>
                <c:pt idx="4">
                  <c:v>3.5000000000000001E-3</c:v>
                </c:pt>
              </c:numCache>
            </c:numRef>
          </c:val>
          <c:extLst>
            <c:ext xmlns:c16="http://schemas.microsoft.com/office/drawing/2014/chart" uri="{C3380CC4-5D6E-409C-BE32-E72D297353CC}">
              <c16:uniqueId val="{00000003-E58F-4795-9E74-0F383A03D373}"/>
            </c:ext>
          </c:extLst>
        </c:ser>
        <c:dLbls>
          <c:showLegendKey val="0"/>
          <c:showVal val="0"/>
          <c:showCatName val="0"/>
          <c:showSerName val="0"/>
          <c:showPercent val="0"/>
          <c:showBubbleSize val="0"/>
        </c:dLbls>
        <c:gapWidth val="150"/>
        <c:overlap val="100"/>
        <c:axId val="872455496"/>
        <c:axId val="872457464"/>
      </c:barChart>
      <c:catAx>
        <c:axId val="87245549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2457464"/>
        <c:crosses val="autoZero"/>
        <c:auto val="1"/>
        <c:lblAlgn val="ctr"/>
        <c:lblOffset val="100"/>
        <c:noMultiLvlLbl val="0"/>
      </c:catAx>
      <c:valAx>
        <c:axId val="872457464"/>
        <c:scaling>
          <c:orientation val="minMax"/>
          <c:max val="1"/>
          <c:min val="0"/>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2455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3A5A57A12EDF47B318BC03D796EB16" ma:contentTypeVersion="3" ma:contentTypeDescription="Create a new document." ma:contentTypeScope="" ma:versionID="4724859e88325b014b587b2ae2a1b67b">
  <xsd:schema xmlns:xsd="http://www.w3.org/2001/XMLSchema" xmlns:xs="http://www.w3.org/2001/XMLSchema" xmlns:p="http://schemas.microsoft.com/office/2006/metadata/properties" xmlns:ns3="08126580-61f2-48f4-a6ba-39322c5d2bf7" targetNamespace="http://schemas.microsoft.com/office/2006/metadata/properties" ma:root="true" ma:fieldsID="0f49b5f5a7c244f1ac0a8672f85f31ab" ns3:_="">
    <xsd:import namespace="08126580-61f2-48f4-a6ba-39322c5d2bf7"/>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26580-61f2-48f4-a6ba-39322c5d2b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C563D-9698-43FC-BCE1-CC9C95300F9A}">
  <ds:schemaRefs>
    <ds:schemaRef ds:uri="http://schemas.openxmlformats.org/officeDocument/2006/bibliography"/>
  </ds:schemaRefs>
</ds:datastoreItem>
</file>

<file path=customXml/itemProps2.xml><?xml version="1.0" encoding="utf-8"?>
<ds:datastoreItem xmlns:ds="http://schemas.openxmlformats.org/officeDocument/2006/customXml" ds:itemID="{1058D14E-BAEC-40F1-9E29-FA64BC24E7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778564-324F-43DA-84B2-DC6A62905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26580-61f2-48f4-a6ba-39322c5d2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40870-B418-47B1-BCE0-CBE3C0768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Rosie [romercer]</dc:creator>
  <cp:keywords/>
  <dc:description/>
  <cp:lastModifiedBy>Wheatley, David</cp:lastModifiedBy>
  <cp:revision>5</cp:revision>
  <dcterms:created xsi:type="dcterms:W3CDTF">2021-02-23T16:00:00Z</dcterms:created>
  <dcterms:modified xsi:type="dcterms:W3CDTF">2021-02-25T14:50:00Z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0x010100953A5A57A12EDF47B318BC03D796EB16</vt:lpwstr>
  </property>
</Properties>
</file>